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E8" w:rsidRDefault="00C061E8" w:rsidP="00C061E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XII - DA QUALIFICAÇÃO</w:t>
      </w:r>
    </w:p>
    <w:p w:rsidR="00C061E8" w:rsidRDefault="00C061E8" w:rsidP="00C061E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</w:p>
    <w:p w:rsidR="00C061E8" w:rsidRDefault="00C061E8" w:rsidP="00C061E8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Art. 33°. - O processo de qualificação do trabalho de diss</w:t>
      </w:r>
      <w:r>
        <w:rPr>
          <w:rFonts w:ascii="ArialMT" w:hAnsi="ArialMT" w:cs="ArialMT"/>
          <w:sz w:val="23"/>
          <w:szCs w:val="23"/>
        </w:rPr>
        <w:t xml:space="preserve">ertação do Mestrado em SAÚDE DA </w:t>
      </w:r>
      <w:r>
        <w:rPr>
          <w:rFonts w:ascii="ArialMT" w:hAnsi="ArialMT" w:cs="ArialMT"/>
          <w:sz w:val="23"/>
          <w:szCs w:val="23"/>
        </w:rPr>
        <w:t xml:space="preserve">MULHER – etapa </w:t>
      </w:r>
      <w:proofErr w:type="spellStart"/>
      <w:r>
        <w:rPr>
          <w:rFonts w:ascii="ArialMT" w:hAnsi="ArialMT" w:cs="ArialMT"/>
          <w:sz w:val="23"/>
          <w:szCs w:val="23"/>
        </w:rPr>
        <w:t>pré</w:t>
      </w:r>
      <w:proofErr w:type="spellEnd"/>
      <w:r>
        <w:rPr>
          <w:rFonts w:ascii="ArialMT" w:hAnsi="ArialMT" w:cs="ArialMT"/>
          <w:sz w:val="23"/>
          <w:szCs w:val="23"/>
        </w:rPr>
        <w:t>-banca, consistirá em uma etapa:</w:t>
      </w:r>
    </w:p>
    <w:p w:rsidR="00C061E8" w:rsidRDefault="00C061E8" w:rsidP="00C061E8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</w:t>
      </w:r>
      <w:r>
        <w:rPr>
          <w:rFonts w:ascii="ArialMT" w:hAnsi="ArialMT" w:cs="ArialMT"/>
          <w:sz w:val="23"/>
          <w:szCs w:val="23"/>
        </w:rPr>
        <w:t xml:space="preserve"> Apre</w:t>
      </w:r>
      <w:r>
        <w:rPr>
          <w:rFonts w:ascii="ArialMT" w:hAnsi="ArialMT" w:cs="ArialMT"/>
          <w:sz w:val="23"/>
          <w:szCs w:val="23"/>
        </w:rPr>
        <w:t xml:space="preserve">sentação dos resultados obtidos </w:t>
      </w:r>
      <w:r>
        <w:rPr>
          <w:rFonts w:ascii="ArialMT" w:hAnsi="ArialMT" w:cs="ArialMT"/>
          <w:sz w:val="23"/>
          <w:szCs w:val="23"/>
        </w:rPr>
        <w:t>no projeto de intervenção desenvolvido no Programa, dian</w:t>
      </w:r>
      <w:r>
        <w:rPr>
          <w:rFonts w:ascii="ArialMT" w:hAnsi="ArialMT" w:cs="ArialMT"/>
          <w:sz w:val="23"/>
          <w:szCs w:val="23"/>
        </w:rPr>
        <w:t xml:space="preserve">te de uma </w:t>
      </w:r>
      <w:proofErr w:type="spellStart"/>
      <w:r>
        <w:rPr>
          <w:rFonts w:ascii="ArialMT" w:hAnsi="ArialMT" w:cs="ArialMT"/>
          <w:sz w:val="23"/>
          <w:szCs w:val="23"/>
        </w:rPr>
        <w:t>Pré</w:t>
      </w:r>
      <w:proofErr w:type="spellEnd"/>
      <w:r>
        <w:rPr>
          <w:rFonts w:ascii="ArialMT" w:hAnsi="ArialMT" w:cs="ArialMT"/>
          <w:sz w:val="23"/>
          <w:szCs w:val="23"/>
        </w:rPr>
        <w:t xml:space="preserve">-banca, sendo esta </w:t>
      </w:r>
      <w:r>
        <w:rPr>
          <w:rFonts w:ascii="ArialMT" w:hAnsi="ArialMT" w:cs="ArialMT"/>
          <w:sz w:val="23"/>
          <w:szCs w:val="23"/>
        </w:rPr>
        <w:t>designada pelo Colegiado do programa e constituída</w:t>
      </w:r>
      <w:r>
        <w:rPr>
          <w:rFonts w:ascii="ArialMT" w:hAnsi="ArialMT" w:cs="ArialMT"/>
          <w:sz w:val="23"/>
          <w:szCs w:val="23"/>
        </w:rPr>
        <w:t xml:space="preserve"> pelo orientador do aluno, como </w:t>
      </w:r>
      <w:r>
        <w:rPr>
          <w:rFonts w:ascii="ArialMT" w:hAnsi="ArialMT" w:cs="ArialMT"/>
          <w:sz w:val="23"/>
          <w:szCs w:val="23"/>
        </w:rPr>
        <w:t>presidente, e por mais 02 (dois) membros titulares e um suplente, integrantes do corpo</w:t>
      </w:r>
      <w:r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>docente do próprio PPG, de outro PPG da UFPI ou convi</w:t>
      </w:r>
      <w:r>
        <w:rPr>
          <w:rFonts w:ascii="ArialMT" w:hAnsi="ArialMT" w:cs="ArialMT"/>
          <w:sz w:val="23"/>
          <w:szCs w:val="23"/>
        </w:rPr>
        <w:t xml:space="preserve">dado de outra instituição. Esta </w:t>
      </w:r>
      <w:r>
        <w:rPr>
          <w:rFonts w:ascii="ArialMT" w:hAnsi="ArialMT" w:cs="ArialMT"/>
          <w:sz w:val="23"/>
          <w:szCs w:val="23"/>
        </w:rPr>
        <w:t>segunda etapa do processo de qualificação deverá ocorrer até</w:t>
      </w:r>
      <w:r>
        <w:rPr>
          <w:rFonts w:ascii="ArialMT" w:hAnsi="ArialMT" w:cs="ArialMT"/>
          <w:sz w:val="23"/>
          <w:szCs w:val="23"/>
        </w:rPr>
        <w:t xml:space="preserve"> 24 (vinte e quatro) meses após o ingresso do aluno no </w:t>
      </w:r>
      <w:r>
        <w:rPr>
          <w:rFonts w:ascii="ArialMT" w:hAnsi="ArialMT" w:cs="ArialMT"/>
          <w:sz w:val="23"/>
          <w:szCs w:val="23"/>
        </w:rPr>
        <w:t>Programa. Os créditos referentes às disciplinas deverão ser</w:t>
      </w:r>
      <w:r>
        <w:rPr>
          <w:rFonts w:ascii="ArialMT" w:hAnsi="ArialMT" w:cs="ArialMT"/>
          <w:sz w:val="23"/>
          <w:szCs w:val="23"/>
        </w:rPr>
        <w:t xml:space="preserve"> cursados no prazo máximo de 24</w:t>
      </w:r>
      <w:r>
        <w:rPr>
          <w:rFonts w:ascii="ArialMT" w:hAnsi="ArialMT" w:cs="ArialMT"/>
          <w:sz w:val="23"/>
          <w:szCs w:val="23"/>
        </w:rPr>
        <w:t>(vinte e quatro) meses.</w:t>
      </w:r>
    </w:p>
    <w:p w:rsidR="00C061E8" w:rsidRDefault="00C061E8" w:rsidP="00C061E8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O exame de qualificação – etapa </w:t>
      </w:r>
      <w:proofErr w:type="spellStart"/>
      <w:r>
        <w:rPr>
          <w:rFonts w:ascii="ArialMT" w:hAnsi="ArialMT" w:cs="ArialMT"/>
          <w:sz w:val="23"/>
          <w:szCs w:val="23"/>
        </w:rPr>
        <w:t>pré</w:t>
      </w:r>
      <w:proofErr w:type="spellEnd"/>
      <w:r>
        <w:rPr>
          <w:rFonts w:ascii="ArialMT" w:hAnsi="ArialMT" w:cs="ArialMT"/>
          <w:sz w:val="23"/>
          <w:szCs w:val="23"/>
        </w:rPr>
        <w:t>-banca constará dos seguintes itens:</w:t>
      </w:r>
    </w:p>
    <w:p w:rsidR="00C061E8" w:rsidRDefault="00C061E8" w:rsidP="00C061E8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a) a entrega do relatório do projeto de Intervenção ou de inovaç</w:t>
      </w:r>
      <w:r>
        <w:rPr>
          <w:rFonts w:ascii="ArialMT" w:hAnsi="ArialMT" w:cs="ArialMT"/>
          <w:sz w:val="23"/>
          <w:szCs w:val="23"/>
        </w:rPr>
        <w:t xml:space="preserve">ão tecnológica deverá ser feita </w:t>
      </w:r>
      <w:r>
        <w:rPr>
          <w:rFonts w:ascii="ArialMT" w:hAnsi="ArialMT" w:cs="ArialMT"/>
          <w:sz w:val="23"/>
          <w:szCs w:val="23"/>
        </w:rPr>
        <w:t xml:space="preserve">na Coordenação do Curso, no prazo máximo de 15 (quinze) </w:t>
      </w:r>
      <w:r>
        <w:rPr>
          <w:rFonts w:ascii="ArialMT" w:hAnsi="ArialMT" w:cs="ArialMT"/>
          <w:sz w:val="23"/>
          <w:szCs w:val="23"/>
        </w:rPr>
        <w:t xml:space="preserve">dias antes da integralização do </w:t>
      </w:r>
      <w:r>
        <w:rPr>
          <w:rFonts w:ascii="ArialMT" w:hAnsi="ArialMT" w:cs="ArialMT"/>
          <w:sz w:val="23"/>
          <w:szCs w:val="23"/>
        </w:rPr>
        <w:t>período de qualificação;</w:t>
      </w:r>
    </w:p>
    <w:p w:rsidR="00C061E8" w:rsidRDefault="00C061E8" w:rsidP="00C061E8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b) os membros da banca terão como tarefa julgar o Pro</w:t>
      </w:r>
      <w:r>
        <w:rPr>
          <w:rFonts w:ascii="ArialMT" w:hAnsi="ArialMT" w:cs="ArialMT"/>
          <w:sz w:val="23"/>
          <w:szCs w:val="23"/>
        </w:rPr>
        <w:t xml:space="preserve">jeto de Intervenção ou Inovação </w:t>
      </w:r>
      <w:proofErr w:type="gramStart"/>
      <w:r>
        <w:rPr>
          <w:rFonts w:ascii="ArialMT" w:hAnsi="ArialMT" w:cs="ArialMT"/>
          <w:sz w:val="23"/>
          <w:szCs w:val="23"/>
        </w:rPr>
        <w:t>tecnológica ;</w:t>
      </w:r>
      <w:proofErr w:type="gramEnd"/>
    </w:p>
    <w:p w:rsidR="00C061E8" w:rsidRDefault="00C061E8" w:rsidP="00C061E8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3"/>
          <w:szCs w:val="23"/>
        </w:rPr>
      </w:pPr>
      <w:bookmarkStart w:id="0" w:name="_GoBack"/>
      <w:r>
        <w:rPr>
          <w:rFonts w:ascii="ArialMT" w:hAnsi="ArialMT" w:cs="ArialMT"/>
          <w:sz w:val="23"/>
          <w:szCs w:val="23"/>
        </w:rPr>
        <w:t xml:space="preserve">c) o resultado da avaliação do Exame de Qualificação – etapa </w:t>
      </w:r>
      <w:proofErr w:type="spellStart"/>
      <w:r>
        <w:rPr>
          <w:rFonts w:ascii="ArialMT" w:hAnsi="ArialMT" w:cs="ArialMT"/>
          <w:sz w:val="23"/>
          <w:szCs w:val="23"/>
        </w:rPr>
        <w:t>pré</w:t>
      </w:r>
      <w:proofErr w:type="spellEnd"/>
      <w:r>
        <w:rPr>
          <w:rFonts w:ascii="ArialMT" w:hAnsi="ArialMT" w:cs="ArialMT"/>
          <w:sz w:val="23"/>
          <w:szCs w:val="23"/>
        </w:rPr>
        <w:t>-banca s</w:t>
      </w:r>
      <w:r>
        <w:rPr>
          <w:rFonts w:ascii="ArialMT" w:hAnsi="ArialMT" w:cs="ArialMT"/>
          <w:sz w:val="23"/>
          <w:szCs w:val="23"/>
        </w:rPr>
        <w:t xml:space="preserve">erá </w:t>
      </w:r>
      <w:bookmarkEnd w:id="0"/>
      <w:r>
        <w:rPr>
          <w:rFonts w:ascii="ArialMT" w:hAnsi="ArialMT" w:cs="ArialMT"/>
          <w:sz w:val="23"/>
          <w:szCs w:val="23"/>
        </w:rPr>
        <w:t xml:space="preserve">expresso </w:t>
      </w:r>
      <w:r>
        <w:rPr>
          <w:rFonts w:ascii="ArialMT" w:hAnsi="ArialMT" w:cs="ArialMT"/>
          <w:sz w:val="23"/>
          <w:szCs w:val="23"/>
        </w:rPr>
        <w:t>mediante uma das seguintes menções: Aprovado (</w:t>
      </w:r>
      <w:proofErr w:type="spellStart"/>
      <w:proofErr w:type="gramStart"/>
      <w:r>
        <w:rPr>
          <w:rFonts w:ascii="ArialMT" w:hAnsi="ArialMT" w:cs="ArialMT"/>
          <w:sz w:val="23"/>
          <w:szCs w:val="23"/>
        </w:rPr>
        <w:t>Ap</w:t>
      </w:r>
      <w:proofErr w:type="spellEnd"/>
      <w:proofErr w:type="gramEnd"/>
      <w:r>
        <w:rPr>
          <w:rFonts w:ascii="ArialMT" w:hAnsi="ArialMT" w:cs="ArialMT"/>
          <w:sz w:val="23"/>
          <w:szCs w:val="23"/>
        </w:rPr>
        <w:t>) ou Não Aprovado (</w:t>
      </w:r>
      <w:proofErr w:type="spellStart"/>
      <w:r>
        <w:rPr>
          <w:rFonts w:ascii="ArialMT" w:hAnsi="ArialMT" w:cs="ArialMT"/>
          <w:sz w:val="23"/>
          <w:szCs w:val="23"/>
        </w:rPr>
        <w:t>NAp</w:t>
      </w:r>
      <w:proofErr w:type="spellEnd"/>
      <w:r>
        <w:rPr>
          <w:rFonts w:ascii="ArialMT" w:hAnsi="ArialMT" w:cs="ArialMT"/>
          <w:sz w:val="23"/>
          <w:szCs w:val="23"/>
        </w:rPr>
        <w:t>);</w:t>
      </w:r>
    </w:p>
    <w:p w:rsidR="00C061E8" w:rsidRDefault="00C061E8" w:rsidP="00C061E8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d) o aluno que não obtiver êxito no Exame de Qualificação –</w:t>
      </w:r>
      <w:r>
        <w:rPr>
          <w:rFonts w:ascii="ArialMT" w:hAnsi="ArialMT" w:cs="ArialMT"/>
          <w:sz w:val="23"/>
          <w:szCs w:val="23"/>
        </w:rPr>
        <w:t xml:space="preserve"> etapa </w:t>
      </w:r>
      <w:proofErr w:type="spellStart"/>
      <w:r>
        <w:rPr>
          <w:rFonts w:ascii="ArialMT" w:hAnsi="ArialMT" w:cs="ArialMT"/>
          <w:sz w:val="23"/>
          <w:szCs w:val="23"/>
        </w:rPr>
        <w:t>pré</w:t>
      </w:r>
      <w:proofErr w:type="spellEnd"/>
      <w:r>
        <w:rPr>
          <w:rFonts w:ascii="ArialMT" w:hAnsi="ArialMT" w:cs="ArialMT"/>
          <w:sz w:val="23"/>
          <w:szCs w:val="23"/>
        </w:rPr>
        <w:t xml:space="preserve">-banca terá direito </w:t>
      </w:r>
      <w:r>
        <w:rPr>
          <w:rFonts w:ascii="ArialMT" w:hAnsi="ArialMT" w:cs="ArialMT"/>
          <w:sz w:val="23"/>
          <w:szCs w:val="23"/>
        </w:rPr>
        <w:t>somente a uma nova oportunidade, no prazo máximo de 03 (três) meses;</w:t>
      </w:r>
    </w:p>
    <w:p w:rsidR="00C061E8" w:rsidRDefault="00C061E8" w:rsidP="00C061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e) se a aprovação ocorrer com restrições, o aluno terá que fa</w:t>
      </w:r>
      <w:r>
        <w:rPr>
          <w:rFonts w:ascii="ArialMT" w:hAnsi="ArialMT" w:cs="ArialMT"/>
          <w:sz w:val="23"/>
          <w:szCs w:val="23"/>
        </w:rPr>
        <w:t xml:space="preserve">zer as modificações sugeridas e </w:t>
      </w:r>
      <w:r>
        <w:rPr>
          <w:rFonts w:ascii="ArialMT" w:hAnsi="ArialMT" w:cs="ArialMT"/>
          <w:sz w:val="23"/>
          <w:szCs w:val="23"/>
        </w:rPr>
        <w:t>apresentá-las na sua dissertação;</w:t>
      </w:r>
    </w:p>
    <w:p w:rsidR="00817A01" w:rsidRPr="00C061E8" w:rsidRDefault="00C061E8" w:rsidP="00C061E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f) se for reprovado pela segunda vez no processo de qualific</w:t>
      </w:r>
      <w:r>
        <w:rPr>
          <w:rFonts w:ascii="ArialMT" w:hAnsi="ArialMT" w:cs="ArialMT"/>
          <w:sz w:val="23"/>
          <w:szCs w:val="23"/>
        </w:rPr>
        <w:t xml:space="preserve">ação, o aluno será desligado do </w:t>
      </w:r>
      <w:r>
        <w:rPr>
          <w:rFonts w:ascii="ArialMT" w:hAnsi="ArialMT" w:cs="ArialMT"/>
          <w:sz w:val="23"/>
          <w:szCs w:val="23"/>
        </w:rPr>
        <w:t>Programa.</w:t>
      </w:r>
    </w:p>
    <w:sectPr w:rsidR="00817A01" w:rsidRPr="00C061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E8"/>
    <w:rsid w:val="00111B1C"/>
    <w:rsid w:val="004E3978"/>
    <w:rsid w:val="00C0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2016-10-12T20:04:00Z</dcterms:created>
  <dcterms:modified xsi:type="dcterms:W3CDTF">2016-10-12T20:08:00Z</dcterms:modified>
</cp:coreProperties>
</file>