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216" w:rsidRPr="00E473C9" w:rsidRDefault="009730EE" w:rsidP="00970648">
      <w:pPr>
        <w:jc w:val="both"/>
        <w:rPr>
          <w:rFonts w:ascii="Times New Roman" w:hAnsi="Times New Roman" w:cs="Times New Roman"/>
          <w:b/>
          <w:bCs/>
          <w:color w:val="555555"/>
          <w:sz w:val="24"/>
          <w:szCs w:val="24"/>
        </w:rPr>
      </w:pPr>
      <w:r w:rsidRPr="00E473C9">
        <w:rPr>
          <w:rFonts w:ascii="Times New Roman" w:hAnsi="Times New Roman" w:cs="Times New Roman"/>
          <w:b/>
          <w:bCs/>
          <w:color w:val="555555"/>
          <w:sz w:val="24"/>
          <w:szCs w:val="24"/>
        </w:rPr>
        <w:t xml:space="preserve">Minicurso: </w:t>
      </w:r>
      <w:r w:rsidR="00541216" w:rsidRPr="00E473C9">
        <w:rPr>
          <w:rFonts w:ascii="Times New Roman" w:hAnsi="Times New Roman" w:cs="Times New Roman"/>
          <w:b/>
          <w:bCs/>
          <w:color w:val="555555"/>
          <w:sz w:val="24"/>
          <w:szCs w:val="24"/>
        </w:rPr>
        <w:t>Abordagens didáticas na escrita acadêmica</w:t>
      </w:r>
      <w:r w:rsidR="00046F9E" w:rsidRPr="00E473C9">
        <w:rPr>
          <w:rFonts w:ascii="Times New Roman" w:hAnsi="Times New Roman" w:cs="Times New Roman"/>
          <w:b/>
          <w:bCs/>
          <w:color w:val="555555"/>
          <w:sz w:val="24"/>
          <w:szCs w:val="24"/>
        </w:rPr>
        <w:t xml:space="preserve"> (6 Horas)</w:t>
      </w:r>
    </w:p>
    <w:p w:rsidR="00046F9E" w:rsidRPr="00E473C9" w:rsidRDefault="00046F9E" w:rsidP="00970648">
      <w:pPr>
        <w:jc w:val="both"/>
        <w:rPr>
          <w:rFonts w:ascii="Times New Roman" w:hAnsi="Times New Roman" w:cs="Times New Roman"/>
          <w:sz w:val="24"/>
          <w:szCs w:val="24"/>
        </w:rPr>
      </w:pPr>
      <w:r w:rsidRPr="00E473C9">
        <w:rPr>
          <w:rFonts w:ascii="Times New Roman" w:hAnsi="Times New Roman" w:cs="Times New Roman"/>
          <w:b/>
          <w:bCs/>
          <w:color w:val="555555"/>
          <w:sz w:val="24"/>
          <w:szCs w:val="24"/>
        </w:rPr>
        <w:t xml:space="preserve">Regina Celi Mendes Pereira (UFPB/GELIT/CNPq/Cátedra UNESCO de Leitura e Escritura/Ateliê de Textos Acadêmicos ATA) </w:t>
      </w:r>
    </w:p>
    <w:p w:rsidR="00D543E8" w:rsidRPr="00E473C9" w:rsidRDefault="00472DCF" w:rsidP="00472DCF">
      <w:pPr>
        <w:jc w:val="both"/>
        <w:rPr>
          <w:rFonts w:ascii="Times New Roman" w:hAnsi="Times New Roman" w:cs="Times New Roman"/>
          <w:sz w:val="24"/>
          <w:szCs w:val="24"/>
        </w:rPr>
      </w:pPr>
      <w:r w:rsidRPr="00E473C9">
        <w:rPr>
          <w:rFonts w:ascii="Times New Roman" w:hAnsi="Times New Roman" w:cs="Times New Roman"/>
          <w:sz w:val="24"/>
          <w:szCs w:val="24"/>
        </w:rPr>
        <w:t>Ementa: O</w:t>
      </w:r>
      <w:r w:rsidR="00D543E8" w:rsidRPr="00E473C9">
        <w:rPr>
          <w:rFonts w:ascii="Times New Roman" w:hAnsi="Times New Roman" w:cs="Times New Roman"/>
          <w:sz w:val="24"/>
          <w:szCs w:val="24"/>
        </w:rPr>
        <w:t xml:space="preserve">s gêneros </w:t>
      </w:r>
      <w:r w:rsidR="009730EE" w:rsidRPr="00E473C9">
        <w:rPr>
          <w:rFonts w:ascii="Times New Roman" w:hAnsi="Times New Roman" w:cs="Times New Roman"/>
          <w:sz w:val="24"/>
          <w:szCs w:val="24"/>
        </w:rPr>
        <w:t>acadêmico</w:t>
      </w:r>
      <w:r w:rsidR="00E95237" w:rsidRPr="00E473C9">
        <w:rPr>
          <w:rFonts w:ascii="Times New Roman" w:hAnsi="Times New Roman" w:cs="Times New Roman"/>
          <w:sz w:val="24"/>
          <w:szCs w:val="24"/>
        </w:rPr>
        <w:t>s</w:t>
      </w:r>
      <w:r w:rsidR="009730EE" w:rsidRPr="00E473C9">
        <w:rPr>
          <w:rFonts w:ascii="Times New Roman" w:hAnsi="Times New Roman" w:cs="Times New Roman"/>
          <w:sz w:val="24"/>
          <w:szCs w:val="24"/>
        </w:rPr>
        <w:t xml:space="preserve"> </w:t>
      </w:r>
      <w:r w:rsidR="00D543E8" w:rsidRPr="00E473C9">
        <w:rPr>
          <w:rFonts w:ascii="Times New Roman" w:hAnsi="Times New Roman" w:cs="Times New Roman"/>
          <w:sz w:val="24"/>
          <w:szCs w:val="24"/>
        </w:rPr>
        <w:t xml:space="preserve">resenha e </w:t>
      </w:r>
      <w:proofErr w:type="gramStart"/>
      <w:r w:rsidR="00D543E8" w:rsidRPr="00E473C9">
        <w:rPr>
          <w:rFonts w:ascii="Times New Roman" w:hAnsi="Times New Roman" w:cs="Times New Roman"/>
          <w:sz w:val="24"/>
          <w:szCs w:val="24"/>
        </w:rPr>
        <w:t>artigo científico em</w:t>
      </w:r>
      <w:r w:rsidR="00AA7AF2" w:rsidRPr="00E473C9">
        <w:rPr>
          <w:rFonts w:ascii="Times New Roman" w:hAnsi="Times New Roman" w:cs="Times New Roman"/>
          <w:sz w:val="24"/>
          <w:szCs w:val="24"/>
        </w:rPr>
        <w:t xml:space="preserve"> seus aspectos </w:t>
      </w:r>
      <w:proofErr w:type="spellStart"/>
      <w:r w:rsidR="00AA7AF2" w:rsidRPr="00E473C9">
        <w:rPr>
          <w:rFonts w:ascii="Times New Roman" w:hAnsi="Times New Roman" w:cs="Times New Roman"/>
          <w:sz w:val="24"/>
          <w:szCs w:val="24"/>
        </w:rPr>
        <w:t>socio</w:t>
      </w:r>
      <w:r w:rsidR="00D543E8" w:rsidRPr="00E473C9">
        <w:rPr>
          <w:rFonts w:ascii="Times New Roman" w:hAnsi="Times New Roman" w:cs="Times New Roman"/>
          <w:sz w:val="24"/>
          <w:szCs w:val="24"/>
        </w:rPr>
        <w:t>discursivos</w:t>
      </w:r>
      <w:proofErr w:type="spellEnd"/>
      <w:r w:rsidR="00D543E8" w:rsidRPr="00E473C9">
        <w:rPr>
          <w:rFonts w:ascii="Times New Roman" w:hAnsi="Times New Roman" w:cs="Times New Roman"/>
          <w:sz w:val="24"/>
          <w:szCs w:val="24"/>
        </w:rPr>
        <w:t xml:space="preserve"> </w:t>
      </w:r>
      <w:r w:rsidR="00AA7AF2" w:rsidRPr="00E473C9">
        <w:rPr>
          <w:rFonts w:ascii="Times New Roman" w:hAnsi="Times New Roman" w:cs="Times New Roman"/>
          <w:sz w:val="24"/>
          <w:szCs w:val="24"/>
        </w:rPr>
        <w:t>e funcionais</w:t>
      </w:r>
      <w:r w:rsidRPr="00E473C9">
        <w:rPr>
          <w:rFonts w:ascii="Times New Roman" w:hAnsi="Times New Roman" w:cs="Times New Roman"/>
          <w:sz w:val="24"/>
          <w:szCs w:val="24"/>
        </w:rPr>
        <w:t>,</w:t>
      </w:r>
      <w:r w:rsidR="00AA7AF2" w:rsidRPr="00E473C9">
        <w:rPr>
          <w:rFonts w:ascii="Times New Roman" w:hAnsi="Times New Roman" w:cs="Times New Roman"/>
          <w:sz w:val="24"/>
          <w:szCs w:val="24"/>
        </w:rPr>
        <w:t xml:space="preserve"> em interface</w:t>
      </w:r>
      <w:proofErr w:type="gramEnd"/>
      <w:r w:rsidR="00AA7AF2" w:rsidRPr="00E473C9">
        <w:rPr>
          <w:rFonts w:ascii="Times New Roman" w:hAnsi="Times New Roman" w:cs="Times New Roman"/>
          <w:sz w:val="24"/>
          <w:szCs w:val="24"/>
        </w:rPr>
        <w:t xml:space="preserve"> com a abordagem didática proposta</w:t>
      </w:r>
      <w:r w:rsidR="00E95237" w:rsidRPr="00E473C9">
        <w:rPr>
          <w:rFonts w:ascii="Times New Roman" w:hAnsi="Times New Roman" w:cs="Times New Roman"/>
          <w:sz w:val="24"/>
          <w:szCs w:val="24"/>
        </w:rPr>
        <w:t xml:space="preserve"> pelo </w:t>
      </w:r>
      <w:proofErr w:type="spellStart"/>
      <w:r w:rsidR="00E95237" w:rsidRPr="00E473C9">
        <w:rPr>
          <w:rFonts w:ascii="Times New Roman" w:hAnsi="Times New Roman" w:cs="Times New Roman"/>
          <w:sz w:val="24"/>
          <w:szCs w:val="24"/>
        </w:rPr>
        <w:t>Interacionismo</w:t>
      </w:r>
      <w:proofErr w:type="spellEnd"/>
      <w:r w:rsidR="00E95237" w:rsidRPr="00E47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237" w:rsidRPr="00E473C9">
        <w:rPr>
          <w:rFonts w:ascii="Times New Roman" w:hAnsi="Times New Roman" w:cs="Times New Roman"/>
          <w:sz w:val="24"/>
          <w:szCs w:val="24"/>
        </w:rPr>
        <w:t>Sociodiscursivo</w:t>
      </w:r>
      <w:proofErr w:type="spellEnd"/>
      <w:r w:rsidR="00E95237" w:rsidRPr="00E473C9">
        <w:rPr>
          <w:rFonts w:ascii="Times New Roman" w:hAnsi="Times New Roman" w:cs="Times New Roman"/>
          <w:sz w:val="24"/>
          <w:szCs w:val="24"/>
        </w:rPr>
        <w:t xml:space="preserve"> (ISD)</w:t>
      </w:r>
      <w:r w:rsidRPr="00E473C9">
        <w:rPr>
          <w:rFonts w:ascii="Times New Roman" w:hAnsi="Times New Roman" w:cs="Times New Roman"/>
          <w:sz w:val="24"/>
          <w:szCs w:val="24"/>
        </w:rPr>
        <w:t xml:space="preserve">, no contexto da discussão sobre letramento acadêmico/ científico e Alfabetização Científica.  </w:t>
      </w:r>
      <w:r w:rsidR="00E95237" w:rsidRPr="00E473C9">
        <w:rPr>
          <w:rFonts w:ascii="Times New Roman" w:hAnsi="Times New Roman" w:cs="Times New Roman"/>
          <w:sz w:val="24"/>
          <w:szCs w:val="24"/>
        </w:rPr>
        <w:t xml:space="preserve"> </w:t>
      </w:r>
      <w:r w:rsidR="00AA7AF2" w:rsidRPr="00E473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2DCF" w:rsidRPr="00E473C9" w:rsidRDefault="00472DCF" w:rsidP="00472DCF">
      <w:pPr>
        <w:jc w:val="both"/>
        <w:rPr>
          <w:rFonts w:ascii="Times New Roman" w:hAnsi="Times New Roman" w:cs="Times New Roman"/>
          <w:sz w:val="24"/>
          <w:szCs w:val="24"/>
        </w:rPr>
      </w:pPr>
      <w:r w:rsidRPr="00E473C9">
        <w:rPr>
          <w:rFonts w:ascii="Times New Roman" w:hAnsi="Times New Roman" w:cs="Times New Roman"/>
          <w:sz w:val="24"/>
          <w:szCs w:val="24"/>
        </w:rPr>
        <w:t xml:space="preserve">Objetivo geral: Abordar os gêneros acadêmicos resenha e artigo científico em seus aspectos </w:t>
      </w:r>
      <w:proofErr w:type="spellStart"/>
      <w:r w:rsidRPr="00E473C9">
        <w:rPr>
          <w:rFonts w:ascii="Times New Roman" w:hAnsi="Times New Roman" w:cs="Times New Roman"/>
          <w:sz w:val="24"/>
          <w:szCs w:val="24"/>
        </w:rPr>
        <w:t>sociodiscursivos</w:t>
      </w:r>
      <w:proofErr w:type="spellEnd"/>
      <w:r w:rsidRPr="00E473C9">
        <w:rPr>
          <w:rFonts w:ascii="Times New Roman" w:hAnsi="Times New Roman" w:cs="Times New Roman"/>
          <w:sz w:val="24"/>
          <w:szCs w:val="24"/>
        </w:rPr>
        <w:t xml:space="preserve"> e funcionais, no escopo do </w:t>
      </w:r>
      <w:proofErr w:type="spellStart"/>
      <w:r w:rsidRPr="00E473C9">
        <w:rPr>
          <w:rFonts w:ascii="Times New Roman" w:hAnsi="Times New Roman" w:cs="Times New Roman"/>
          <w:sz w:val="24"/>
          <w:szCs w:val="24"/>
        </w:rPr>
        <w:t>Interacionismo</w:t>
      </w:r>
      <w:proofErr w:type="spellEnd"/>
      <w:r w:rsidRPr="00E47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3C9">
        <w:rPr>
          <w:rFonts w:ascii="Times New Roman" w:hAnsi="Times New Roman" w:cs="Times New Roman"/>
          <w:sz w:val="24"/>
          <w:szCs w:val="24"/>
        </w:rPr>
        <w:t>Sociodiscursivo</w:t>
      </w:r>
      <w:proofErr w:type="spellEnd"/>
      <w:r w:rsidRPr="00E473C9">
        <w:rPr>
          <w:rFonts w:ascii="Times New Roman" w:hAnsi="Times New Roman" w:cs="Times New Roman"/>
          <w:sz w:val="24"/>
          <w:szCs w:val="24"/>
        </w:rPr>
        <w:t xml:space="preserve"> (ISD).</w:t>
      </w:r>
    </w:p>
    <w:p w:rsidR="00D543E8" w:rsidRPr="00E473C9" w:rsidRDefault="00D543E8" w:rsidP="00970648">
      <w:pPr>
        <w:jc w:val="both"/>
        <w:rPr>
          <w:rFonts w:ascii="Times New Roman" w:hAnsi="Times New Roman" w:cs="Times New Roman"/>
          <w:sz w:val="24"/>
          <w:szCs w:val="24"/>
        </w:rPr>
      </w:pPr>
      <w:r w:rsidRPr="00E473C9">
        <w:rPr>
          <w:rFonts w:ascii="Times New Roman" w:hAnsi="Times New Roman" w:cs="Times New Roman"/>
          <w:sz w:val="24"/>
          <w:szCs w:val="24"/>
        </w:rPr>
        <w:t>Objetivos específicos:</w:t>
      </w:r>
    </w:p>
    <w:p w:rsidR="00046F9E" w:rsidRPr="00E473C9" w:rsidRDefault="00046F9E" w:rsidP="00046F9E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73C9">
        <w:rPr>
          <w:rFonts w:ascii="Times New Roman" w:hAnsi="Times New Roman" w:cs="Times New Roman"/>
          <w:sz w:val="24"/>
          <w:szCs w:val="24"/>
        </w:rPr>
        <w:t>Contextualizar as noções de letramento acadêmico/cient</w:t>
      </w:r>
      <w:r w:rsidR="00472DCF" w:rsidRPr="00E473C9">
        <w:rPr>
          <w:rFonts w:ascii="Times New Roman" w:hAnsi="Times New Roman" w:cs="Times New Roman"/>
          <w:sz w:val="24"/>
          <w:szCs w:val="24"/>
        </w:rPr>
        <w:t>ífico e Alfabetização Científica</w:t>
      </w:r>
      <w:r w:rsidRPr="00E473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543E8" w:rsidRPr="00E473C9" w:rsidRDefault="00046F9E" w:rsidP="00046F9E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73C9">
        <w:rPr>
          <w:rFonts w:ascii="Times New Roman" w:hAnsi="Times New Roman" w:cs="Times New Roman"/>
          <w:sz w:val="24"/>
          <w:szCs w:val="24"/>
        </w:rPr>
        <w:t>Discutir</w:t>
      </w:r>
      <w:r w:rsidR="00D543E8" w:rsidRPr="00E473C9">
        <w:rPr>
          <w:rFonts w:ascii="Times New Roman" w:hAnsi="Times New Roman" w:cs="Times New Roman"/>
          <w:sz w:val="24"/>
          <w:szCs w:val="24"/>
        </w:rPr>
        <w:t xml:space="preserve"> os gêneros </w:t>
      </w:r>
      <w:r w:rsidR="00970648" w:rsidRPr="00E473C9">
        <w:rPr>
          <w:rFonts w:ascii="Times New Roman" w:hAnsi="Times New Roman" w:cs="Times New Roman"/>
          <w:sz w:val="24"/>
          <w:szCs w:val="24"/>
        </w:rPr>
        <w:t>resenha e artigo científico em seus aspectos discursivos e estruturais.</w:t>
      </w:r>
    </w:p>
    <w:p w:rsidR="00046F9E" w:rsidRPr="00E473C9" w:rsidRDefault="00046F9E" w:rsidP="00970648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73C9">
        <w:rPr>
          <w:rFonts w:ascii="Times New Roman" w:hAnsi="Times New Roman" w:cs="Times New Roman"/>
          <w:sz w:val="24"/>
          <w:szCs w:val="24"/>
        </w:rPr>
        <w:t>Relacionar a abordagem didática de gêneros às noções de capacidades de linguagem.</w:t>
      </w:r>
    </w:p>
    <w:p w:rsidR="00970648" w:rsidRDefault="00970648" w:rsidP="00046F9E">
      <w:pPr>
        <w:pStyle w:val="PargrafodaLista"/>
        <w:jc w:val="both"/>
      </w:pPr>
    </w:p>
    <w:p w:rsidR="00980F84" w:rsidRDefault="00980F84" w:rsidP="00980F84">
      <w:pPr>
        <w:jc w:val="both"/>
        <w:rPr>
          <w:rFonts w:ascii="Times New Roman" w:hAnsi="Times New Roman" w:cs="Times New Roman"/>
          <w:sz w:val="24"/>
          <w:szCs w:val="24"/>
        </w:rPr>
      </w:pPr>
      <w:r w:rsidRPr="00E473C9">
        <w:rPr>
          <w:rFonts w:ascii="Times New Roman" w:hAnsi="Times New Roman" w:cs="Times New Roman"/>
          <w:sz w:val="24"/>
          <w:szCs w:val="24"/>
        </w:rPr>
        <w:t>Referências:</w:t>
      </w:r>
    </w:p>
    <w:p w:rsidR="00000000" w:rsidRPr="00E473C9" w:rsidRDefault="00386CC2" w:rsidP="00E473C9">
      <w:pPr>
        <w:jc w:val="both"/>
        <w:rPr>
          <w:rFonts w:ascii="Times New Roman" w:hAnsi="Times New Roman" w:cs="Times New Roman"/>
          <w:sz w:val="24"/>
          <w:szCs w:val="24"/>
        </w:rPr>
      </w:pPr>
      <w:r w:rsidRPr="00E473C9">
        <w:rPr>
          <w:rFonts w:ascii="Times New Roman" w:hAnsi="Times New Roman" w:cs="Times New Roman"/>
          <w:sz w:val="24"/>
          <w:szCs w:val="24"/>
        </w:rPr>
        <w:t xml:space="preserve">CHASSOT, </w:t>
      </w:r>
      <w:proofErr w:type="spellStart"/>
      <w:r w:rsidRPr="00E473C9">
        <w:rPr>
          <w:rFonts w:ascii="Times New Roman" w:hAnsi="Times New Roman" w:cs="Times New Roman"/>
          <w:sz w:val="24"/>
          <w:szCs w:val="24"/>
        </w:rPr>
        <w:t>Attico</w:t>
      </w:r>
      <w:proofErr w:type="spellEnd"/>
      <w:r w:rsidRPr="00E473C9">
        <w:rPr>
          <w:rFonts w:ascii="Times New Roman" w:hAnsi="Times New Roman" w:cs="Times New Roman"/>
          <w:sz w:val="24"/>
          <w:szCs w:val="24"/>
        </w:rPr>
        <w:t>. Alfabetização Científica</w:t>
      </w:r>
      <w:r w:rsidR="00E473C9">
        <w:rPr>
          <w:rFonts w:ascii="Times New Roman" w:hAnsi="Times New Roman" w:cs="Times New Roman"/>
          <w:sz w:val="24"/>
          <w:szCs w:val="24"/>
        </w:rPr>
        <w:t xml:space="preserve"> e cidadania. In</w:t>
      </w:r>
      <w:r w:rsidRPr="00E473C9">
        <w:rPr>
          <w:rFonts w:ascii="Times New Roman" w:hAnsi="Times New Roman" w:cs="Times New Roman"/>
          <w:sz w:val="24"/>
          <w:szCs w:val="24"/>
        </w:rPr>
        <w:t xml:space="preserve">: </w:t>
      </w:r>
      <w:r w:rsidR="00E473C9" w:rsidRPr="00386CC2">
        <w:rPr>
          <w:rFonts w:ascii="Times New Roman" w:hAnsi="Times New Roman" w:cs="Times New Roman"/>
          <w:b/>
          <w:sz w:val="24"/>
          <w:szCs w:val="24"/>
        </w:rPr>
        <w:t xml:space="preserve">Alfabetização Científica </w:t>
      </w:r>
      <w:r>
        <w:rPr>
          <w:rFonts w:ascii="Times New Roman" w:hAnsi="Times New Roman" w:cs="Times New Roman"/>
          <w:b/>
          <w:sz w:val="24"/>
          <w:szCs w:val="24"/>
        </w:rPr>
        <w:t xml:space="preserve">questões e desafios para a </w:t>
      </w:r>
      <w:r w:rsidRPr="00386CC2">
        <w:rPr>
          <w:rFonts w:ascii="Times New Roman" w:hAnsi="Times New Roman" w:cs="Times New Roman"/>
          <w:b/>
          <w:sz w:val="24"/>
          <w:szCs w:val="24"/>
        </w:rPr>
        <w:t>educação</w:t>
      </w:r>
      <w:r w:rsidRPr="00E473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73C9">
        <w:rPr>
          <w:rFonts w:ascii="Times New Roman" w:hAnsi="Times New Roman" w:cs="Times New Roman"/>
          <w:sz w:val="24"/>
          <w:szCs w:val="24"/>
        </w:rPr>
        <w:t>Unijuí</w:t>
      </w:r>
      <w:proofErr w:type="spellEnd"/>
      <w:r w:rsidRPr="00E473C9">
        <w:rPr>
          <w:rFonts w:ascii="Times New Roman" w:hAnsi="Times New Roman" w:cs="Times New Roman"/>
          <w:sz w:val="24"/>
          <w:szCs w:val="24"/>
        </w:rPr>
        <w:t xml:space="preserve">, Editora </w:t>
      </w:r>
      <w:proofErr w:type="spellStart"/>
      <w:r w:rsidRPr="00E473C9">
        <w:rPr>
          <w:rFonts w:ascii="Times New Roman" w:hAnsi="Times New Roman" w:cs="Times New Roman"/>
          <w:sz w:val="24"/>
          <w:szCs w:val="24"/>
        </w:rPr>
        <w:t>Unijuí</w:t>
      </w:r>
      <w:proofErr w:type="spellEnd"/>
      <w:r w:rsidRPr="00E473C9">
        <w:rPr>
          <w:rFonts w:ascii="Times New Roman" w:hAnsi="Times New Roman" w:cs="Times New Roman"/>
          <w:sz w:val="24"/>
          <w:szCs w:val="24"/>
        </w:rPr>
        <w:t>, 2016</w:t>
      </w:r>
      <w:r>
        <w:rPr>
          <w:rFonts w:ascii="Times New Roman" w:hAnsi="Times New Roman" w:cs="Times New Roman"/>
          <w:sz w:val="24"/>
          <w:szCs w:val="24"/>
        </w:rPr>
        <w:t>, p</w:t>
      </w:r>
      <w:r w:rsidRPr="00E473C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63-84.</w:t>
      </w:r>
      <w:r w:rsidRPr="00E473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34FA" w:rsidRPr="00E473C9" w:rsidRDefault="002B34FA" w:rsidP="00E473C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E473C9">
        <w:rPr>
          <w:rFonts w:ascii="Times New Roman" w:hAnsi="Times New Roman" w:cs="Times New Roman"/>
          <w:sz w:val="24"/>
          <w:szCs w:val="24"/>
        </w:rPr>
        <w:t>CRISTOVÃO, Vera. Procedimentos de análise e interpretação em textos de avaliação. In:</w:t>
      </w:r>
      <w:r w:rsidRPr="00E473C9">
        <w:rPr>
          <w:rFonts w:ascii="Times New Roman" w:hAnsi="Times New Roman" w:cs="Times New Roman"/>
          <w:bCs/>
          <w:sz w:val="24"/>
          <w:szCs w:val="24"/>
        </w:rPr>
        <w:t xml:space="preserve"> GUIMARÃES, Ana Maria de Mattos; MACHADO, Anna Rachel; COUTINHO, Antônia (</w:t>
      </w:r>
      <w:proofErr w:type="spellStart"/>
      <w:r w:rsidRPr="00E473C9">
        <w:rPr>
          <w:rFonts w:ascii="Times New Roman" w:hAnsi="Times New Roman" w:cs="Times New Roman"/>
          <w:bCs/>
          <w:sz w:val="24"/>
          <w:szCs w:val="24"/>
        </w:rPr>
        <w:t>orgs</w:t>
      </w:r>
      <w:proofErr w:type="spellEnd"/>
      <w:r w:rsidRPr="00E473C9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Pr="00E473C9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proofErr w:type="spellStart"/>
      <w:r w:rsidRPr="00E473C9">
        <w:rPr>
          <w:rFonts w:ascii="Times New Roman" w:hAnsi="Times New Roman" w:cs="Times New Roman"/>
          <w:b/>
          <w:bCs/>
          <w:sz w:val="24"/>
          <w:szCs w:val="24"/>
        </w:rPr>
        <w:t>Interacionismo</w:t>
      </w:r>
      <w:proofErr w:type="spellEnd"/>
      <w:r w:rsidRPr="00E473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473C9">
        <w:rPr>
          <w:rFonts w:ascii="Times New Roman" w:hAnsi="Times New Roman" w:cs="Times New Roman"/>
          <w:b/>
          <w:bCs/>
          <w:sz w:val="24"/>
          <w:szCs w:val="24"/>
        </w:rPr>
        <w:t>Sociodiscursivo</w:t>
      </w:r>
      <w:proofErr w:type="spellEnd"/>
      <w:r w:rsidRPr="00E473C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473C9">
        <w:rPr>
          <w:rFonts w:ascii="Times New Roman" w:hAnsi="Times New Roman" w:cs="Times New Roman"/>
          <w:bCs/>
          <w:sz w:val="24"/>
          <w:szCs w:val="24"/>
        </w:rPr>
        <w:t xml:space="preserve"> questões epistemológicas e metodológicas. São Paulo: Mercado de Letras, 2007, p. 257-273.</w:t>
      </w:r>
    </w:p>
    <w:p w:rsidR="002B34FA" w:rsidRPr="00E473C9" w:rsidRDefault="002B34FA" w:rsidP="00E473C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B34FA" w:rsidRPr="00E473C9" w:rsidRDefault="00980F84" w:rsidP="00E473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3C9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PEREIRA, R. C. M; MEDRADO, Betãnia Passos; REICHMANN, Carla Lynn (Orgs). </w:t>
      </w:r>
      <w:r w:rsidRPr="00E473C9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Letramentos e Práticas Formativas</w:t>
      </w:r>
      <w:r w:rsidRPr="00E473C9">
        <w:rPr>
          <w:rFonts w:ascii="Times New Roman" w:hAnsi="Times New Roman" w:cs="Times New Roman"/>
          <w:noProof/>
          <w:color w:val="000000"/>
          <w:sz w:val="24"/>
          <w:szCs w:val="24"/>
        </w:rPr>
        <w:t>. João Pessoa, EDUFPB, 2015.</w:t>
      </w:r>
    </w:p>
    <w:p w:rsidR="00980F84" w:rsidRPr="00E473C9" w:rsidRDefault="00980F84" w:rsidP="00E473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3C9">
        <w:rPr>
          <w:rFonts w:ascii="Times New Roman" w:hAnsi="Times New Roman" w:cs="Times New Roman"/>
          <w:noProof/>
          <w:color w:val="000000"/>
          <w:sz w:val="24"/>
          <w:szCs w:val="24"/>
        </w:rPr>
        <w:t>PEREIRA, R. C. M.;Basílio, Raquel.</w:t>
      </w:r>
      <w:r w:rsidR="00E473C9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E473C9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A didatização da resenha acadêmica em contexto universitário. In: Nascimento, Elvira Lopes; Rojo, Roxane Helena Rodrigues. (Org.). </w:t>
      </w:r>
      <w:r w:rsidRPr="00E473C9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Gêneros de texto/discurso e os desafios da contemporaneidade</w:t>
      </w:r>
      <w:r w:rsidRPr="00E473C9">
        <w:rPr>
          <w:rFonts w:ascii="Times New Roman" w:hAnsi="Times New Roman" w:cs="Times New Roman"/>
          <w:noProof/>
          <w:color w:val="000000"/>
          <w:sz w:val="24"/>
          <w:szCs w:val="24"/>
        </w:rPr>
        <w:t>. 1</w:t>
      </w:r>
      <w:r w:rsidR="00E473C9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ª </w:t>
      </w:r>
      <w:r w:rsidRPr="00E473C9">
        <w:rPr>
          <w:rFonts w:ascii="Times New Roman" w:hAnsi="Times New Roman" w:cs="Times New Roman"/>
          <w:noProof/>
          <w:color w:val="000000"/>
          <w:sz w:val="24"/>
          <w:szCs w:val="24"/>
        </w:rPr>
        <w:t>ed.Campinas: Pontes, 2014, v. , p. 235-256.</w:t>
      </w:r>
    </w:p>
    <w:p w:rsidR="002B34FA" w:rsidRPr="00E473C9" w:rsidRDefault="002B34FA" w:rsidP="00E473C9">
      <w:pPr>
        <w:pStyle w:val="Corpodetexto2"/>
        <w:spacing w:after="0" w:line="240" w:lineRule="auto"/>
        <w:jc w:val="both"/>
      </w:pPr>
      <w:r w:rsidRPr="00E473C9">
        <w:t>SCHNEUWLY, Bernard</w:t>
      </w:r>
      <w:r w:rsidR="002A36E9" w:rsidRPr="00E473C9">
        <w:t>; DOLZ, Joaquim</w:t>
      </w:r>
      <w:r w:rsidRPr="00E473C9">
        <w:t>. Gêneros e</w:t>
      </w:r>
      <w:r w:rsidR="002A36E9" w:rsidRPr="00E473C9">
        <w:t xml:space="preserve"> progressão em expressão oral e escrita – elementos para reflexões sobre uma experiência</w:t>
      </w:r>
      <w:r w:rsidRPr="00E473C9">
        <w:t xml:space="preserve"> tipos de discurso: considerações psicológicas e ontogenéticas. In: </w:t>
      </w:r>
      <w:r w:rsidRPr="00E473C9">
        <w:rPr>
          <w:b/>
          <w:iCs/>
        </w:rPr>
        <w:t>Gêneros orais e escritos na escola</w:t>
      </w:r>
      <w:proofErr w:type="gramStart"/>
      <w:r w:rsidRPr="00E473C9">
        <w:rPr>
          <w:i/>
          <w:iCs/>
        </w:rPr>
        <w:t xml:space="preserve">  </w:t>
      </w:r>
      <w:proofErr w:type="gramEnd"/>
      <w:r w:rsidRPr="00E473C9">
        <w:t xml:space="preserve">/ Tradução e  organização </w:t>
      </w:r>
      <w:proofErr w:type="spellStart"/>
      <w:r w:rsidRPr="00E473C9">
        <w:t>Roxane</w:t>
      </w:r>
      <w:proofErr w:type="spellEnd"/>
      <w:r w:rsidRPr="00E473C9">
        <w:t xml:space="preserve"> Rojo e  </w:t>
      </w:r>
      <w:proofErr w:type="spellStart"/>
      <w:r w:rsidRPr="00E473C9">
        <w:t>Glaís</w:t>
      </w:r>
      <w:proofErr w:type="spellEnd"/>
      <w:r w:rsidRPr="00E473C9">
        <w:t xml:space="preserve"> Sales Cordeiro. Campinas, SP: Mer</w:t>
      </w:r>
      <w:r w:rsidR="002A36E9" w:rsidRPr="00E473C9">
        <w:t>cado de Letras, 2004 [1994], p.41-70</w:t>
      </w:r>
      <w:r w:rsidRPr="00E473C9">
        <w:t>.</w:t>
      </w:r>
      <w:r w:rsidR="00E473C9" w:rsidRPr="00E473C9">
        <w:t xml:space="preserve"> (especialmente as 10 primeiras páginas do capítulo).</w:t>
      </w:r>
    </w:p>
    <w:p w:rsidR="002B34FA" w:rsidRPr="00E473C9" w:rsidRDefault="002B34FA" w:rsidP="00E473C9">
      <w:pPr>
        <w:spacing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980F84" w:rsidRDefault="00980F84" w:rsidP="00046F9E">
      <w:pPr>
        <w:pStyle w:val="PargrafodaLista"/>
        <w:jc w:val="both"/>
      </w:pPr>
    </w:p>
    <w:sectPr w:rsidR="00980F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E1D26"/>
    <w:multiLevelType w:val="hybridMultilevel"/>
    <w:tmpl w:val="6DA83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B16BF"/>
    <w:multiLevelType w:val="hybridMultilevel"/>
    <w:tmpl w:val="8EA4B8EC"/>
    <w:lvl w:ilvl="0" w:tplc="C6FAFC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EC4F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EE83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C447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B08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584C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320D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FAD4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0020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E5A5CAF"/>
    <w:multiLevelType w:val="hybridMultilevel"/>
    <w:tmpl w:val="58647D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1D0"/>
    <w:rsid w:val="00046F9E"/>
    <w:rsid w:val="00100438"/>
    <w:rsid w:val="001D238C"/>
    <w:rsid w:val="002A36E9"/>
    <w:rsid w:val="002B34FA"/>
    <w:rsid w:val="002C0B19"/>
    <w:rsid w:val="00386CC2"/>
    <w:rsid w:val="00472DCF"/>
    <w:rsid w:val="00541216"/>
    <w:rsid w:val="006B4B08"/>
    <w:rsid w:val="00970648"/>
    <w:rsid w:val="009730EE"/>
    <w:rsid w:val="00980F84"/>
    <w:rsid w:val="00AA7AF2"/>
    <w:rsid w:val="00D543E8"/>
    <w:rsid w:val="00D571D0"/>
    <w:rsid w:val="00E473C9"/>
    <w:rsid w:val="00E95237"/>
    <w:rsid w:val="00F2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571D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43E8"/>
    <w:pPr>
      <w:ind w:left="720"/>
      <w:contextualSpacing/>
    </w:pPr>
  </w:style>
  <w:style w:type="paragraph" w:styleId="Corpodetexto2">
    <w:name w:val="Body Text 2"/>
    <w:basedOn w:val="Normal"/>
    <w:link w:val="Corpodetexto2Char"/>
    <w:rsid w:val="002B34F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2B34F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571D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43E8"/>
    <w:pPr>
      <w:ind w:left="720"/>
      <w:contextualSpacing/>
    </w:pPr>
  </w:style>
  <w:style w:type="paragraph" w:styleId="Corpodetexto2">
    <w:name w:val="Body Text 2"/>
    <w:basedOn w:val="Normal"/>
    <w:link w:val="Corpodetexto2Char"/>
    <w:rsid w:val="002B34F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2B34F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8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50400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3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4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4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82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69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21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54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1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675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2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208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334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04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641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0345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2204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0784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166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8171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72462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99836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09010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8873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6063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19099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39189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502480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73212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16563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55959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201804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14811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35835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79883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441485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346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2017-10-31T12:13:00Z</dcterms:created>
  <dcterms:modified xsi:type="dcterms:W3CDTF">2017-10-31T14:27:00Z</dcterms:modified>
</cp:coreProperties>
</file>