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27B" w:rsidRPr="009437C4" w:rsidRDefault="008E127B" w:rsidP="008E127B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</w:rPr>
      </w:pPr>
      <w:r w:rsidRPr="009437C4">
        <w:rPr>
          <w:rFonts w:ascii="Arial" w:hAnsi="Arial" w:cs="Arial"/>
          <w:b/>
          <w:bCs/>
          <w:sz w:val="32"/>
        </w:rPr>
        <w:t>ANEXO V</w:t>
      </w:r>
    </w:p>
    <w:p w:rsidR="008E127B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  <w:r w:rsidRPr="009437C4">
        <w:rPr>
          <w:rFonts w:ascii="Arial" w:hAnsi="Arial" w:cs="Arial"/>
          <w:b/>
          <w:bCs/>
        </w:rPr>
        <w:tab/>
        <w:t xml:space="preserve">SUGESTÃO DE BIBLIOGRAFIA </w:t>
      </w:r>
    </w:p>
    <w:p w:rsidR="008E127B" w:rsidRPr="00B01AF7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B01AF7">
        <w:rPr>
          <w:rFonts w:ascii="Arial" w:hAnsi="Arial" w:cs="Arial"/>
          <w:b/>
          <w:bCs/>
          <w:sz w:val="28"/>
          <w:szCs w:val="28"/>
        </w:rPr>
        <w:t xml:space="preserve">Área de Concentração: </w:t>
      </w:r>
      <w:r w:rsidR="00D8466B" w:rsidRPr="00D8466B">
        <w:rPr>
          <w:rFonts w:ascii="Arial" w:hAnsi="Arial" w:cs="Arial"/>
          <w:b/>
          <w:bCs/>
          <w:sz w:val="28"/>
          <w:szCs w:val="28"/>
        </w:rPr>
        <w:t>PRODUÇÃO VEGETAL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AYOADE, J. O. </w:t>
      </w:r>
      <w:r w:rsidRPr="009437C4">
        <w:rPr>
          <w:rStyle w:val="Forte"/>
          <w:rFonts w:ascii="Arial" w:hAnsi="Arial" w:cs="Arial"/>
          <w:sz w:val="22"/>
          <w:szCs w:val="22"/>
        </w:rPr>
        <w:t>Introdução à climatologia para os trópicos</w:t>
      </w:r>
      <w:r w:rsidRPr="009437C4">
        <w:rPr>
          <w:rFonts w:ascii="Arial" w:hAnsi="Arial" w:cs="Arial"/>
          <w:sz w:val="22"/>
          <w:szCs w:val="22"/>
        </w:rPr>
        <w:t>. São Paulo: DIFEL, 1986. 332p.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BERGAMIN FILHO, A.; KIMATI, H. &amp; AMORIM, L. </w:t>
      </w:r>
      <w:r w:rsidRPr="009437C4">
        <w:rPr>
          <w:rStyle w:val="Forte"/>
          <w:rFonts w:ascii="Arial" w:hAnsi="Arial" w:cs="Arial"/>
          <w:sz w:val="22"/>
          <w:szCs w:val="22"/>
        </w:rPr>
        <w:t>Manual de Fitopatologia - Princípios e Conceitos</w:t>
      </w:r>
      <w:r w:rsidRPr="009437C4">
        <w:rPr>
          <w:rFonts w:ascii="Arial" w:hAnsi="Arial" w:cs="Arial"/>
          <w:sz w:val="22"/>
          <w:szCs w:val="22"/>
        </w:rPr>
        <w:t>. São Paulo, Ceres, v.1, 1995.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CARVALHO, N. M. &amp; NAKAGAWA, J. </w:t>
      </w:r>
      <w:r w:rsidRPr="009437C4">
        <w:rPr>
          <w:rStyle w:val="Forte"/>
          <w:rFonts w:ascii="Arial" w:hAnsi="Arial" w:cs="Arial"/>
          <w:sz w:val="22"/>
          <w:szCs w:val="22"/>
        </w:rPr>
        <w:t>Sementes</w:t>
      </w:r>
      <w:r w:rsidRPr="009437C4">
        <w:rPr>
          <w:rFonts w:ascii="Arial" w:hAnsi="Arial" w:cs="Arial"/>
          <w:sz w:val="22"/>
          <w:szCs w:val="22"/>
        </w:rPr>
        <w:t>: Ciência, Tecnologia e Produção. FUNEP, Jaboticabal, 4 Ed., 2000. 588p.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CARVALHO, N. M. </w:t>
      </w:r>
      <w:r w:rsidRPr="009437C4">
        <w:rPr>
          <w:rStyle w:val="Forte"/>
          <w:rFonts w:ascii="Arial" w:hAnsi="Arial" w:cs="Arial"/>
          <w:sz w:val="22"/>
          <w:szCs w:val="22"/>
        </w:rPr>
        <w:t>A secagem de sementes</w:t>
      </w:r>
      <w:r w:rsidRPr="009437C4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437C4">
        <w:rPr>
          <w:rFonts w:ascii="Arial" w:hAnsi="Arial" w:cs="Arial"/>
          <w:sz w:val="22"/>
          <w:szCs w:val="22"/>
        </w:rPr>
        <w:t>Funep</w:t>
      </w:r>
      <w:proofErr w:type="spellEnd"/>
      <w:r w:rsidRPr="009437C4">
        <w:rPr>
          <w:rFonts w:ascii="Arial" w:hAnsi="Arial" w:cs="Arial"/>
          <w:sz w:val="22"/>
          <w:szCs w:val="22"/>
        </w:rPr>
        <w:t>/Unesp, Jaboticabal, 1994. 165p.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CAVALCANTE, L. F. &amp; LIMA, E. M. </w:t>
      </w:r>
      <w:r w:rsidRPr="009437C4">
        <w:rPr>
          <w:rStyle w:val="Forte"/>
          <w:rFonts w:ascii="Arial" w:hAnsi="Arial" w:cs="Arial"/>
          <w:sz w:val="22"/>
          <w:szCs w:val="22"/>
        </w:rPr>
        <w:t>Algumas frutíferas tropicais e a salinidade</w:t>
      </w:r>
      <w:r w:rsidRPr="009437C4">
        <w:rPr>
          <w:rFonts w:ascii="Arial" w:hAnsi="Arial" w:cs="Arial"/>
          <w:sz w:val="22"/>
          <w:szCs w:val="22"/>
        </w:rPr>
        <w:t>. Jaboticabal: FUNEP, 2006. 148p.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CROCOMO, W.B. </w:t>
      </w:r>
      <w:r w:rsidRPr="009437C4">
        <w:rPr>
          <w:rStyle w:val="Forte"/>
          <w:rFonts w:ascii="Arial" w:hAnsi="Arial" w:cs="Arial"/>
          <w:sz w:val="22"/>
          <w:szCs w:val="22"/>
        </w:rPr>
        <w:t>Manejo integrado de pragas.</w:t>
      </w:r>
      <w:r w:rsidRPr="009437C4">
        <w:rPr>
          <w:rFonts w:ascii="Arial" w:hAnsi="Arial" w:cs="Arial"/>
          <w:sz w:val="22"/>
          <w:szCs w:val="22"/>
        </w:rPr>
        <w:t xml:space="preserve"> São Paulo, Editora UNESP, 1990. 358p.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FANCELLI, A. L. &amp; DOURADO NETO, D. </w:t>
      </w:r>
      <w:r w:rsidRPr="009437C4">
        <w:rPr>
          <w:rStyle w:val="Forte"/>
          <w:rFonts w:ascii="Arial" w:hAnsi="Arial" w:cs="Arial"/>
          <w:sz w:val="22"/>
          <w:szCs w:val="22"/>
        </w:rPr>
        <w:t>Produção de Feijão.</w:t>
      </w:r>
      <w:r w:rsidRPr="009437C4">
        <w:rPr>
          <w:rFonts w:ascii="Arial" w:hAnsi="Arial" w:cs="Arial"/>
          <w:sz w:val="22"/>
          <w:szCs w:val="22"/>
        </w:rPr>
        <w:t xml:space="preserve"> Piracicaba, 2007.386p.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FACHINELO, J. C.; HOFFMANN, A. &amp; NACHTIGAL, J. C. </w:t>
      </w:r>
      <w:r w:rsidRPr="009437C4">
        <w:rPr>
          <w:rStyle w:val="Forte"/>
          <w:rFonts w:ascii="Arial" w:hAnsi="Arial" w:cs="Arial"/>
          <w:sz w:val="22"/>
          <w:szCs w:val="22"/>
        </w:rPr>
        <w:t>Propagação de plantas frutíferas</w:t>
      </w:r>
      <w:r w:rsidRPr="009437C4">
        <w:rPr>
          <w:rFonts w:ascii="Arial" w:hAnsi="Arial" w:cs="Arial"/>
          <w:sz w:val="22"/>
          <w:szCs w:val="22"/>
        </w:rPr>
        <w:t>. Brasília, DF: Embrapa Informação Tecnológica, 2005. 221p.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FONTES, P. C. R. </w:t>
      </w:r>
      <w:r w:rsidRPr="009437C4">
        <w:rPr>
          <w:rStyle w:val="Forte"/>
          <w:rFonts w:ascii="Arial" w:hAnsi="Arial" w:cs="Arial"/>
          <w:sz w:val="22"/>
          <w:szCs w:val="22"/>
        </w:rPr>
        <w:t>Olericultura teórica e prática</w:t>
      </w:r>
      <w:r w:rsidRPr="009437C4">
        <w:rPr>
          <w:rFonts w:ascii="Arial" w:hAnsi="Arial" w:cs="Arial"/>
          <w:sz w:val="22"/>
          <w:szCs w:val="22"/>
        </w:rPr>
        <w:t>. Viçosa: UFV, 1 ed., 2005. 486p.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FORNASIERI FILHO, D. </w:t>
      </w:r>
      <w:r w:rsidRPr="009437C4">
        <w:rPr>
          <w:rStyle w:val="Forte"/>
          <w:rFonts w:ascii="Arial" w:hAnsi="Arial" w:cs="Arial"/>
          <w:sz w:val="22"/>
          <w:szCs w:val="22"/>
        </w:rPr>
        <w:t>A cultura do milho</w:t>
      </w:r>
      <w:r w:rsidRPr="009437C4">
        <w:rPr>
          <w:rFonts w:ascii="Arial" w:hAnsi="Arial" w:cs="Arial"/>
          <w:sz w:val="22"/>
          <w:szCs w:val="22"/>
        </w:rPr>
        <w:t>. Jaboticabal: FUNEP, 1992. 273p.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FORNASIERI FILHO, D. </w:t>
      </w:r>
      <w:r w:rsidRPr="009437C4">
        <w:rPr>
          <w:rStyle w:val="Forte"/>
          <w:rFonts w:ascii="Arial" w:hAnsi="Arial" w:cs="Arial"/>
          <w:sz w:val="22"/>
          <w:szCs w:val="22"/>
        </w:rPr>
        <w:t>Manual da cultura do arroz</w:t>
      </w:r>
      <w:r w:rsidRPr="009437C4">
        <w:rPr>
          <w:rFonts w:ascii="Arial" w:hAnsi="Arial" w:cs="Arial"/>
          <w:sz w:val="22"/>
          <w:szCs w:val="22"/>
        </w:rPr>
        <w:t>. Jaboticabal: FUNEP, 1993. 221p.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GOMES, P. </w:t>
      </w:r>
      <w:r w:rsidRPr="009437C4">
        <w:rPr>
          <w:rStyle w:val="Forte"/>
          <w:rFonts w:ascii="Arial" w:hAnsi="Arial" w:cs="Arial"/>
          <w:sz w:val="22"/>
          <w:szCs w:val="22"/>
        </w:rPr>
        <w:t>Fruticultura Brasileira</w:t>
      </w:r>
      <w:r w:rsidRPr="009437C4">
        <w:rPr>
          <w:rFonts w:ascii="Arial" w:hAnsi="Arial" w:cs="Arial"/>
          <w:sz w:val="22"/>
          <w:szCs w:val="22"/>
        </w:rPr>
        <w:t>. Ed. Nobel, São Paulo, p. 446. 2007.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MARCOS FILHO, J. </w:t>
      </w:r>
      <w:r w:rsidRPr="009437C4">
        <w:rPr>
          <w:rStyle w:val="Forte"/>
          <w:rFonts w:ascii="Arial" w:hAnsi="Arial" w:cs="Arial"/>
          <w:sz w:val="22"/>
          <w:szCs w:val="22"/>
        </w:rPr>
        <w:t>Fisiologia de sementes de plantas cultivadas</w:t>
      </w:r>
      <w:r w:rsidRPr="009437C4">
        <w:rPr>
          <w:rFonts w:ascii="Arial" w:hAnsi="Arial" w:cs="Arial"/>
          <w:sz w:val="22"/>
          <w:szCs w:val="22"/>
        </w:rPr>
        <w:t>. Piracicaba: FEALQ, 2005. 495p.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OMETTO, J. C. </w:t>
      </w:r>
      <w:r w:rsidRPr="009437C4">
        <w:rPr>
          <w:rStyle w:val="Forte"/>
          <w:rFonts w:ascii="Arial" w:hAnsi="Arial" w:cs="Arial"/>
          <w:sz w:val="22"/>
          <w:szCs w:val="22"/>
        </w:rPr>
        <w:t>Bioclimatologia Vegetal</w:t>
      </w:r>
      <w:r w:rsidRPr="009437C4">
        <w:rPr>
          <w:rFonts w:ascii="Arial" w:hAnsi="Arial" w:cs="Arial"/>
          <w:sz w:val="22"/>
          <w:szCs w:val="22"/>
        </w:rPr>
        <w:t>. São Paulo: Ed. Agronômica Ceres, 1981. 425p.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PASCALE, A. J. &amp; DAMARIO, E. A. </w:t>
      </w:r>
      <w:r w:rsidRPr="009437C4">
        <w:rPr>
          <w:rStyle w:val="Forte"/>
          <w:rFonts w:ascii="Arial" w:hAnsi="Arial" w:cs="Arial"/>
          <w:sz w:val="22"/>
          <w:szCs w:val="22"/>
        </w:rPr>
        <w:t>Bioclimatologia Agrícola e Agroclimatologia</w:t>
      </w:r>
      <w:r w:rsidRPr="009437C4">
        <w:rPr>
          <w:rFonts w:ascii="Arial" w:hAnsi="Arial" w:cs="Arial"/>
          <w:sz w:val="22"/>
          <w:szCs w:val="22"/>
        </w:rPr>
        <w:t xml:space="preserve">. Buenos Aires. Editorial </w:t>
      </w:r>
      <w:proofErr w:type="spellStart"/>
      <w:r w:rsidRPr="009437C4">
        <w:rPr>
          <w:rFonts w:ascii="Arial" w:hAnsi="Arial" w:cs="Arial"/>
          <w:sz w:val="22"/>
          <w:szCs w:val="22"/>
        </w:rPr>
        <w:t>Facultad</w:t>
      </w:r>
      <w:proofErr w:type="spellEnd"/>
      <w:r w:rsidRPr="009437C4">
        <w:rPr>
          <w:rFonts w:ascii="Arial" w:hAnsi="Arial" w:cs="Arial"/>
          <w:sz w:val="22"/>
          <w:szCs w:val="22"/>
        </w:rPr>
        <w:t xml:space="preserve"> Agronomia, 2004. 550p.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RODRIGUES, B., ALMEIDA, F. S. de. </w:t>
      </w:r>
      <w:r w:rsidRPr="009437C4">
        <w:rPr>
          <w:rStyle w:val="Forte"/>
          <w:rFonts w:ascii="Arial" w:hAnsi="Arial" w:cs="Arial"/>
          <w:sz w:val="22"/>
          <w:szCs w:val="22"/>
        </w:rPr>
        <w:t>Guia de herbicidas</w:t>
      </w:r>
      <w:r w:rsidRPr="009437C4">
        <w:rPr>
          <w:rFonts w:ascii="Arial" w:hAnsi="Arial" w:cs="Arial"/>
          <w:sz w:val="22"/>
          <w:szCs w:val="22"/>
        </w:rPr>
        <w:t>. Londrina: 5ª ed., 592 p. 2005.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SILVA, A. A. da., SILVA, J. F., </w:t>
      </w:r>
      <w:r w:rsidRPr="009437C4">
        <w:rPr>
          <w:rStyle w:val="Forte"/>
          <w:rFonts w:ascii="Arial" w:hAnsi="Arial" w:cs="Arial"/>
          <w:sz w:val="22"/>
          <w:szCs w:val="22"/>
        </w:rPr>
        <w:t>Tópicos em manejo de plantas daninhas.</w:t>
      </w:r>
      <w:r w:rsidRPr="009437C4">
        <w:rPr>
          <w:rFonts w:ascii="Arial" w:hAnsi="Arial" w:cs="Arial"/>
          <w:sz w:val="22"/>
          <w:szCs w:val="22"/>
        </w:rPr>
        <w:t xml:space="preserve"> Viçosa, Ed. UFV, 2007, 367p.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</w:rPr>
      </w:pPr>
      <w:r w:rsidRPr="009437C4">
        <w:rPr>
          <w:rFonts w:ascii="Arial" w:hAnsi="Arial" w:cs="Arial"/>
          <w:sz w:val="22"/>
          <w:szCs w:val="22"/>
        </w:rPr>
        <w:t xml:space="preserve">WACHOWICH, C. M. &amp; CARVALHO, R. I. N. </w:t>
      </w:r>
      <w:r w:rsidRPr="009437C4">
        <w:rPr>
          <w:rStyle w:val="Forte"/>
          <w:rFonts w:ascii="Arial" w:hAnsi="Arial" w:cs="Arial"/>
          <w:sz w:val="22"/>
          <w:szCs w:val="22"/>
        </w:rPr>
        <w:t>Fisiologia Vegetal</w:t>
      </w:r>
      <w:r w:rsidRPr="009437C4">
        <w:rPr>
          <w:rFonts w:ascii="Arial" w:hAnsi="Arial" w:cs="Arial"/>
          <w:sz w:val="22"/>
          <w:szCs w:val="22"/>
        </w:rPr>
        <w:t>: produção e pós-colheita. Editora Champagnat (Coleção Agrárias), Curitiba/PR, 2002. 424p.</w:t>
      </w:r>
    </w:p>
    <w:p w:rsidR="008E127B" w:rsidRPr="009437C4" w:rsidRDefault="008E127B" w:rsidP="008E127B">
      <w:pPr>
        <w:pStyle w:val="NormalWeb"/>
        <w:spacing w:before="0" w:beforeAutospacing="0" w:after="120" w:afterAutospacing="0"/>
        <w:rPr>
          <w:rFonts w:ascii="Arial" w:hAnsi="Arial" w:cs="Arial"/>
        </w:rPr>
      </w:pPr>
      <w:r w:rsidRPr="009437C4">
        <w:rPr>
          <w:rFonts w:ascii="Arial" w:hAnsi="Arial" w:cs="Arial"/>
          <w:sz w:val="22"/>
          <w:szCs w:val="22"/>
        </w:rPr>
        <w:t xml:space="preserve">ZUFFELLATO-RIBAS, K. C. &amp; RODRIGUES, J. D. </w:t>
      </w:r>
      <w:r w:rsidRPr="009437C4">
        <w:rPr>
          <w:rStyle w:val="Forte"/>
          <w:rFonts w:ascii="Arial" w:hAnsi="Arial" w:cs="Arial"/>
          <w:sz w:val="22"/>
          <w:szCs w:val="22"/>
        </w:rPr>
        <w:t>Estaquia</w:t>
      </w:r>
      <w:r w:rsidRPr="009437C4">
        <w:rPr>
          <w:rFonts w:ascii="Arial" w:hAnsi="Arial" w:cs="Arial"/>
          <w:sz w:val="22"/>
          <w:szCs w:val="22"/>
        </w:rPr>
        <w:t>: uma abordagem dos principais aspectos fisiológicos. UFPR. Curitiba/PR, 20 ed., 2001. 39p</w:t>
      </w:r>
      <w:r w:rsidRPr="009437C4">
        <w:rPr>
          <w:rFonts w:ascii="Arial" w:hAnsi="Arial" w:cs="Arial"/>
        </w:rPr>
        <w:t>.</w:t>
      </w:r>
    </w:p>
    <w:p w:rsidR="008E127B" w:rsidRPr="009437C4" w:rsidRDefault="008E127B" w:rsidP="008E127B">
      <w:pPr>
        <w:autoSpaceDE w:val="0"/>
        <w:autoSpaceDN w:val="0"/>
        <w:adjustRightInd w:val="0"/>
        <w:spacing w:before="80"/>
        <w:ind w:left="720"/>
        <w:jc w:val="center"/>
        <w:rPr>
          <w:rFonts w:ascii="Arial" w:hAnsi="Arial" w:cs="Arial"/>
          <w:b/>
          <w:bCs/>
        </w:rPr>
      </w:pPr>
    </w:p>
    <w:p w:rsidR="008E127B" w:rsidRPr="009437C4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rPr>
          <w:rFonts w:ascii="Arial" w:hAnsi="Arial" w:cs="Arial"/>
          <w:b/>
          <w:bCs/>
        </w:rPr>
      </w:pPr>
      <w:r w:rsidRPr="009437C4">
        <w:rPr>
          <w:rFonts w:ascii="Arial" w:hAnsi="Arial" w:cs="Arial"/>
          <w:b/>
          <w:bCs/>
        </w:rPr>
        <w:tab/>
      </w:r>
    </w:p>
    <w:p w:rsidR="008E127B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</w:rPr>
      </w:pPr>
      <w:r w:rsidRPr="009437C4">
        <w:rPr>
          <w:rFonts w:ascii="Arial" w:hAnsi="Arial" w:cs="Arial"/>
          <w:b/>
          <w:bCs/>
        </w:rPr>
        <w:lastRenderedPageBreak/>
        <w:t xml:space="preserve">SUGESTÃO DE BIBLIOGRAFIA </w:t>
      </w:r>
    </w:p>
    <w:p w:rsidR="008E127B" w:rsidRPr="00B778CF" w:rsidRDefault="008E127B" w:rsidP="008E127B">
      <w:pPr>
        <w:tabs>
          <w:tab w:val="center" w:pos="4702"/>
          <w:tab w:val="left" w:pos="7005"/>
        </w:tabs>
        <w:autoSpaceDE w:val="0"/>
        <w:autoSpaceDN w:val="0"/>
        <w:adjustRightInd w:val="0"/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B778CF">
        <w:rPr>
          <w:rFonts w:ascii="Arial" w:hAnsi="Arial" w:cs="Arial"/>
          <w:b/>
          <w:bCs/>
          <w:sz w:val="28"/>
          <w:szCs w:val="28"/>
        </w:rPr>
        <w:t>Área de Concentração: CIÊNCIA DO SOLO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BERTONI, J.; LOMBARDI NETO, F.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Conservação do solo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Piracicaba: Ceres, 2008. 355p.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BRADY, N.C.; WEIL, R.R.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Elementos da natureza e propriedades dos solos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, 3ed. Porto Alegre, Bookman. 2012. 716p.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CORREA, R.S.; MELO FILHO, B.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Ecologia e recuperação de áreas degradadas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Brasília: Paralelo 15 Editores, 1998. 178p.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FERNANDES, M.S.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Nutrição mineral de plantas.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 Viçosa: Sociedade Brasileira de Ciência do Solo, 2006. 432p.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FERREIRA, P.H. de M.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Princípios de manejo e de conservação do solo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3.ed. São Paulo: Nobel. 1986. 135p.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GUERRA, A.J.T.; SILVA, A.S.; BOTELHO, R.G.M.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Erosão e conservação dos solos: conceitos, temas e aplicações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. Rio de Janeiro: </w:t>
      </w:r>
      <w:proofErr w:type="spellStart"/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Betrand</w:t>
      </w:r>
      <w:proofErr w:type="spellEnd"/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 Brasil, 2010. 340p.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KER, J. C.; CURI, N.; SCHAEFER, C. E.; TORRADO, P. V. (Ed.).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Pedologia: Fundamentos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Viçosa, MG: SBCS, 2012. 343p.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LEPSCH, I.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19 lições de Pedologia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São Paulo: Oficina de Textos, 2011. 456p.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LIBARDI, P.L.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Dinâmica da água no solo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. Piracicaba: </w:t>
      </w:r>
      <w:proofErr w:type="spellStart"/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Esalq</w:t>
      </w:r>
      <w:proofErr w:type="spellEnd"/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, Departamento de Ciências Exatas, 2000, 509p.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LIER, Q.J. van.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Física do Solo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Viçosa: Sociedade Brasileira de Ciência do Solo, 2010. 298p.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LUCHESE, E.B.; FAVEIRO, L.O.B.; LENZI, E.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Fundamentos da química do solo.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 Rio de Janeiro: Freitas Bastos, 2002. 182p.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MANTOVANI, E.C.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Irrigação: Princípios e Métodos.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 Viçosa: Universidade Federal de Viçosa, 2009. 358p.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MELO, V.F. &amp; ALLEONI, L.R.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Química e mineralogia do solo. Parte I - Conceitos básicos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. Viçosa, MG: SBCS, 2009. 665p. 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MELO, V.F. &amp; ALLEONI, L.R.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Química e mineralogia do solo. Parte II – Aplicações.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 Viçosa, MG: SBCS, 2009. 685p.</w:t>
      </w:r>
    </w:p>
    <w:p w:rsidR="008E127B" w:rsidRPr="00B778CF" w:rsidRDefault="008E127B" w:rsidP="008E127B">
      <w:pPr>
        <w:spacing w:before="12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MOREIRA, F.M.S. &amp; SIQUEIRA, J.O.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Microbiologia e bioquímica do solo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Lavras: Universidade Federal de Lavras, 2010. 726.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NOVAIS, R.F.; ALVAREZ V., V.H.A.; BARROS, N.F.; CANTARUTTI, R.B.; NEVES, J.C.L.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Fertilidade do solo.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 Viçosa: Sociedade Brasileira de Ciência do Solo, 2007. 1017p.</w:t>
      </w:r>
    </w:p>
    <w:p w:rsidR="008E127B" w:rsidRPr="00B778CF" w:rsidRDefault="008E127B" w:rsidP="008E127B">
      <w:pPr>
        <w:spacing w:before="120" w:line="240" w:lineRule="auto"/>
        <w:jc w:val="both"/>
        <w:rPr>
          <w:rStyle w:val="txtarial8ptgray1"/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PRUSKI, F.F.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Conservação de solo e água: práticas mecânicas para o controle da erosão hídrica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>. Viçosa: Editora UFV, 2009. 279p.</w:t>
      </w:r>
    </w:p>
    <w:p w:rsidR="00B435A1" w:rsidRPr="00B778CF" w:rsidRDefault="008E127B" w:rsidP="00B778CF">
      <w:pPr>
        <w:spacing w:before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RAIJ, B. van. </w:t>
      </w:r>
      <w:r w:rsidRPr="00B778CF">
        <w:rPr>
          <w:rStyle w:val="txtarial8ptgray1"/>
          <w:rFonts w:ascii="Arial" w:hAnsi="Arial" w:cs="Arial"/>
          <w:b/>
          <w:color w:val="000000"/>
          <w:sz w:val="20"/>
          <w:szCs w:val="20"/>
        </w:rPr>
        <w:t>Fertilidade do solo e adubação.</w:t>
      </w:r>
      <w:r w:rsidRPr="00B778CF">
        <w:rPr>
          <w:rStyle w:val="txtarial8ptgray1"/>
          <w:rFonts w:ascii="Arial" w:hAnsi="Arial" w:cs="Arial"/>
          <w:color w:val="000000"/>
          <w:sz w:val="20"/>
          <w:szCs w:val="20"/>
        </w:rPr>
        <w:t xml:space="preserve"> Piracicaba: Ceres, 1991. 343p.</w:t>
      </w:r>
      <w:bookmarkStart w:id="0" w:name="_GoBack"/>
      <w:bookmarkEnd w:id="0"/>
    </w:p>
    <w:sectPr w:rsidR="00B435A1" w:rsidRPr="00B778CF" w:rsidSect="003A1F5C">
      <w:headerReference w:type="default" r:id="rId6"/>
      <w:footerReference w:type="default" r:id="rId7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CC1" w:rsidRDefault="00104CC1">
      <w:pPr>
        <w:spacing w:after="0" w:line="240" w:lineRule="auto"/>
      </w:pPr>
      <w:r>
        <w:separator/>
      </w:r>
    </w:p>
  </w:endnote>
  <w:endnote w:type="continuationSeparator" w:id="0">
    <w:p w:rsidR="00104CC1" w:rsidRDefault="0010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AF7" w:rsidRDefault="008E127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01AF7" w:rsidRDefault="00104C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CC1" w:rsidRDefault="00104CC1">
      <w:pPr>
        <w:spacing w:after="0" w:line="240" w:lineRule="auto"/>
      </w:pPr>
      <w:r>
        <w:separator/>
      </w:r>
    </w:p>
  </w:footnote>
  <w:footnote w:type="continuationSeparator" w:id="0">
    <w:p w:rsidR="00104CC1" w:rsidRDefault="00104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8CF" w:rsidRPr="00A42B2A" w:rsidRDefault="00B778CF" w:rsidP="00B778CF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bookmarkStart w:id="1" w:name="_Hlk1028863"/>
    <w:bookmarkStart w:id="2" w:name="_Hlk1028864"/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0" allowOverlap="1" wp14:anchorId="46B06C70" wp14:editId="793CDB60">
          <wp:simplePos x="0" y="0"/>
          <wp:positionH relativeFrom="column">
            <wp:posOffset>-441960</wp:posOffset>
          </wp:positionH>
          <wp:positionV relativeFrom="paragraph">
            <wp:posOffset>-173355</wp:posOffset>
          </wp:positionV>
          <wp:extent cx="704850" cy="742315"/>
          <wp:effectExtent l="0" t="0" r="0" b="635"/>
          <wp:wrapNone/>
          <wp:docPr id="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42B2A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0" allowOverlap="1" wp14:anchorId="2EB8F826" wp14:editId="09149077">
          <wp:simplePos x="0" y="0"/>
          <wp:positionH relativeFrom="rightMargin">
            <wp:posOffset>-98425</wp:posOffset>
          </wp:positionH>
          <wp:positionV relativeFrom="page">
            <wp:posOffset>276225</wp:posOffset>
          </wp:positionV>
          <wp:extent cx="647700" cy="856615"/>
          <wp:effectExtent l="0" t="0" r="0" b="63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42B2A">
      <w:rPr>
        <w:rFonts w:ascii="Arial" w:hAnsi="Arial" w:cs="Arial"/>
        <w:b/>
        <w:sz w:val="20"/>
        <w:szCs w:val="20"/>
      </w:rPr>
      <w:t>MINISTÉRIO DA EDUCAÇÃO</w:t>
    </w:r>
  </w:p>
  <w:p w:rsidR="00B778CF" w:rsidRPr="00A42B2A" w:rsidRDefault="00B778CF" w:rsidP="00B778CF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UNIVERSIDADE FEDERAL DO PIAUÍ</w:t>
    </w:r>
  </w:p>
  <w:p w:rsidR="00B778CF" w:rsidRPr="00A42B2A" w:rsidRDefault="00B778CF" w:rsidP="00B778CF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PRÓ-REITORIA DE ENSINO DE PÓS-GRADUAÇÃO</w:t>
    </w:r>
  </w:p>
  <w:p w:rsidR="00B778CF" w:rsidRPr="00A42B2A" w:rsidRDefault="00B778CF" w:rsidP="00B778CF">
    <w:pPr>
      <w:pStyle w:val="Cabealho"/>
      <w:tabs>
        <w:tab w:val="clear" w:pos="4252"/>
        <w:tab w:val="clear" w:pos="8504"/>
      </w:tabs>
      <w:ind w:left="12"/>
      <w:jc w:val="center"/>
      <w:rPr>
        <w:rFonts w:ascii="Arial" w:hAnsi="Arial" w:cs="Arial"/>
        <w:b/>
        <w:sz w:val="20"/>
        <w:szCs w:val="20"/>
      </w:rPr>
    </w:pPr>
    <w:r w:rsidRPr="00A42B2A">
      <w:rPr>
        <w:rFonts w:ascii="Arial" w:hAnsi="Arial" w:cs="Arial"/>
        <w:b/>
        <w:sz w:val="20"/>
        <w:szCs w:val="20"/>
      </w:rPr>
      <w:t>PROGRAMA DE PÓS-GRADUAÇÃO EM CIÊNCIAS AGRÁRIAS - PPGCA</w:t>
    </w:r>
  </w:p>
  <w:p w:rsidR="00B778CF" w:rsidRPr="00A42B2A" w:rsidRDefault="00B778CF" w:rsidP="00B778CF">
    <w:pPr>
      <w:pStyle w:val="Cabealho"/>
      <w:jc w:val="center"/>
      <w:rPr>
        <w:rFonts w:ascii="Arial" w:hAnsi="Arial" w:cs="Arial"/>
        <w:sz w:val="16"/>
        <w:szCs w:val="18"/>
      </w:rPr>
    </w:pPr>
    <w:r w:rsidRPr="00A42B2A">
      <w:rPr>
        <w:rFonts w:ascii="Arial" w:hAnsi="Arial" w:cs="Arial"/>
        <w:sz w:val="16"/>
        <w:szCs w:val="18"/>
      </w:rPr>
      <w:t>Campus Professora Cinobelina Elvas, Bom Jesus, Piauí, CEP. 64.900-000</w:t>
    </w:r>
  </w:p>
  <w:p w:rsidR="00B778CF" w:rsidRPr="00A42B2A" w:rsidRDefault="00B778CF" w:rsidP="00B778CF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8"/>
      </w:rPr>
    </w:pPr>
    <w:r w:rsidRPr="00A42B2A">
      <w:rPr>
        <w:rFonts w:ascii="Arial" w:hAnsi="Arial" w:cs="Arial"/>
        <w:color w:val="000000"/>
        <w:sz w:val="16"/>
        <w:szCs w:val="18"/>
      </w:rPr>
      <w:t>E-mail: ppgca@ufpi.edu.br – Telefone (89) 3562-2468</w:t>
    </w:r>
  </w:p>
  <w:bookmarkEnd w:id="1"/>
  <w:bookmarkEnd w:id="2"/>
  <w:p w:rsidR="00B778CF" w:rsidRPr="00A42B2A" w:rsidRDefault="00B778CF" w:rsidP="00B778CF">
    <w:pPr>
      <w:pStyle w:val="Cabealho"/>
      <w:tabs>
        <w:tab w:val="clear" w:pos="4252"/>
        <w:tab w:val="clear" w:pos="8504"/>
      </w:tabs>
      <w:jc w:val="center"/>
      <w:rPr>
        <w:rFonts w:ascii="Arial" w:hAnsi="Arial" w:cs="Arial"/>
        <w:bCs/>
        <w:sz w:val="18"/>
        <w:szCs w:val="18"/>
      </w:rPr>
    </w:pPr>
    <w:r w:rsidRPr="00A42B2A">
      <w:rPr>
        <w:rFonts w:ascii="Arial" w:hAnsi="Arial" w:cs="Arial"/>
        <w:bCs/>
        <w:sz w:val="18"/>
        <w:szCs w:val="18"/>
      </w:rPr>
      <w:t>http://www.posgraduacao.ufpi.br//PPGCA</w:t>
    </w:r>
  </w:p>
  <w:p w:rsidR="00B01AF7" w:rsidRPr="003A1F5C" w:rsidRDefault="00104CC1" w:rsidP="003A1F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7B"/>
    <w:rsid w:val="000F033D"/>
    <w:rsid w:val="00104CC1"/>
    <w:rsid w:val="0080295B"/>
    <w:rsid w:val="008E127B"/>
    <w:rsid w:val="00B435A1"/>
    <w:rsid w:val="00B778CF"/>
    <w:rsid w:val="00B82566"/>
    <w:rsid w:val="00D2631B"/>
    <w:rsid w:val="00D8466B"/>
    <w:rsid w:val="00E6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6F3C"/>
  <w15:docId w15:val="{81B34B3B-1F37-4D8E-8BEE-72F7B8C8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27B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27B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E12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27B"/>
    <w:rPr>
      <w:rFonts w:ascii="Calibri" w:eastAsia="Times New Roman" w:hAnsi="Calibri" w:cs="Times New Roman"/>
      <w:lang w:eastAsia="pt-BR"/>
    </w:rPr>
  </w:style>
  <w:style w:type="character" w:customStyle="1" w:styleId="txtarial8ptgray1">
    <w:name w:val="txt_arial_8pt_gray1"/>
    <w:rsid w:val="008E127B"/>
    <w:rPr>
      <w:rFonts w:ascii="Verdana" w:hAnsi="Verdana"/>
      <w:color w:val="666666"/>
      <w:sz w:val="16"/>
      <w:szCs w:val="16"/>
    </w:rPr>
  </w:style>
  <w:style w:type="paragraph" w:styleId="NormalWeb">
    <w:name w:val="Normal (Web)"/>
    <w:basedOn w:val="Normal"/>
    <w:uiPriority w:val="99"/>
    <w:unhideWhenUsed/>
    <w:rsid w:val="008E1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8E127B"/>
    <w:rPr>
      <w:b/>
      <w:bCs/>
    </w:rPr>
  </w:style>
  <w:style w:type="character" w:styleId="Hyperlink">
    <w:name w:val="Hyperlink"/>
    <w:basedOn w:val="Fontepargpadro"/>
    <w:uiPriority w:val="99"/>
    <w:unhideWhenUsed/>
    <w:rsid w:val="00E628A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2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2019-10-11T13:28:00Z</dcterms:created>
  <dcterms:modified xsi:type="dcterms:W3CDTF">2019-10-11T13:28:00Z</dcterms:modified>
</cp:coreProperties>
</file>