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C4" w:rsidRPr="005E1EC4" w:rsidRDefault="00454DD4" w:rsidP="005E1E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EC4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57216" behindDoc="0" locked="0" layoutInCell="1" allowOverlap="1" wp14:anchorId="792793C1" wp14:editId="7E5C4C6B">
            <wp:simplePos x="0" y="0"/>
            <wp:positionH relativeFrom="column">
              <wp:posOffset>5626735</wp:posOffset>
            </wp:positionH>
            <wp:positionV relativeFrom="paragraph">
              <wp:posOffset>-21590</wp:posOffset>
            </wp:positionV>
            <wp:extent cx="539115" cy="767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EC4" w:rsidRPr="005E1EC4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56192" behindDoc="1" locked="0" layoutInCell="1" allowOverlap="1" wp14:anchorId="3068A9F5" wp14:editId="3A4CF6D1">
            <wp:simplePos x="0" y="0"/>
            <wp:positionH relativeFrom="column">
              <wp:posOffset>-102235</wp:posOffset>
            </wp:positionH>
            <wp:positionV relativeFrom="paragraph">
              <wp:posOffset>2540</wp:posOffset>
            </wp:positionV>
            <wp:extent cx="602615" cy="628015"/>
            <wp:effectExtent l="0" t="0" r="698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EC4" w:rsidRPr="005E1EC4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5E1EC4" w:rsidRPr="005E1EC4" w:rsidRDefault="005E1EC4" w:rsidP="005E1E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EC4">
        <w:rPr>
          <w:rFonts w:ascii="Times New Roman" w:hAnsi="Times New Roman" w:cs="Times New Roman"/>
          <w:b/>
          <w:sz w:val="20"/>
          <w:szCs w:val="20"/>
        </w:rPr>
        <w:t>UNIVERSIDADE FEDERAL DO PIAUÍ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PRÓ-REITORIA DE ENSINO DE PÓS-GRADUAÇÃO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CENTRO DE CIÊNCIAS DA EDUCAÇÃO “PROF. MARIANO DA SILVA NETO”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PROGRAMA DE PÓS-GRADUAÇÃO EM COMUNICAÇÃO</w:t>
      </w:r>
    </w:p>
    <w:p w:rsidR="005E1EC4" w:rsidRPr="005E1EC4" w:rsidRDefault="005E1EC4" w:rsidP="005E1EC4">
      <w:pPr>
        <w:jc w:val="center"/>
        <w:rPr>
          <w:rFonts w:ascii="Times New Roman" w:eastAsia="TimesNewRoman" w:hAnsi="Times New Roman" w:cs="Times New Roman"/>
          <w:sz w:val="18"/>
          <w:szCs w:val="18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Campus Universitário “Min</w:t>
      </w:r>
      <w:r w:rsidR="00CC0A8A">
        <w:rPr>
          <w:rFonts w:ascii="Times New Roman" w:eastAsia="TimesNewRoman" w:hAnsi="Times New Roman" w:cs="Times New Roman"/>
          <w:sz w:val="18"/>
          <w:szCs w:val="18"/>
        </w:rPr>
        <w:t>istro</w:t>
      </w:r>
      <w:r w:rsidRPr="005E1EC4">
        <w:rPr>
          <w:rFonts w:ascii="Times New Roman" w:eastAsia="TimesNewRoman" w:hAnsi="Times New Roman" w:cs="Times New Roman"/>
          <w:sz w:val="18"/>
          <w:szCs w:val="18"/>
        </w:rPr>
        <w:t xml:space="preserve"> Petrônio Portella” – Bairro </w:t>
      </w:r>
      <w:proofErr w:type="spellStart"/>
      <w:r w:rsidRPr="005E1EC4">
        <w:rPr>
          <w:rFonts w:ascii="Times New Roman" w:eastAsia="TimesNewRoman" w:hAnsi="Times New Roman" w:cs="Times New Roman"/>
          <w:sz w:val="18"/>
          <w:szCs w:val="18"/>
        </w:rPr>
        <w:t>Ininga</w:t>
      </w:r>
      <w:proofErr w:type="spellEnd"/>
      <w:r w:rsidRPr="005E1EC4">
        <w:rPr>
          <w:rFonts w:ascii="Times New Roman" w:eastAsia="TimesNewRoman" w:hAnsi="Times New Roman" w:cs="Times New Roman"/>
          <w:sz w:val="18"/>
          <w:szCs w:val="18"/>
        </w:rPr>
        <w:t xml:space="preserve"> – Teresina, Piauí, Brasil</w:t>
      </w:r>
    </w:p>
    <w:p w:rsidR="005E1EC4" w:rsidRPr="005E1EC4" w:rsidRDefault="005E1EC4" w:rsidP="005E1EC4">
      <w:pPr>
        <w:jc w:val="center"/>
        <w:rPr>
          <w:rFonts w:ascii="Times New Roman" w:eastAsia="TimesNewRoman" w:hAnsi="Times New Roman" w:cs="Times New Roman"/>
          <w:sz w:val="18"/>
          <w:szCs w:val="18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CEP 64049-550 - Telefone: (86) 3215-5967</w:t>
      </w:r>
    </w:p>
    <w:p w:rsidR="00DD645E" w:rsidRDefault="005E1EC4" w:rsidP="005E1EC4">
      <w:pPr>
        <w:ind w:left="1429" w:right="1468"/>
        <w:jc w:val="center"/>
        <w:rPr>
          <w:sz w:val="14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E-mail: ppgcompi@ufpi.edu.br/mestradoppgcom@gmail.com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spacing w:before="6"/>
      </w:pPr>
    </w:p>
    <w:p w:rsidR="00DD645E" w:rsidRDefault="008C1B0C" w:rsidP="004F2C05">
      <w:pPr>
        <w:spacing w:before="93"/>
        <w:jc w:val="center"/>
        <w:rPr>
          <w:b/>
          <w:sz w:val="24"/>
        </w:rPr>
      </w:pPr>
      <w:r>
        <w:rPr>
          <w:b/>
          <w:sz w:val="24"/>
        </w:rPr>
        <w:t>PROGRAMA DE ESTÁGIO EM DOCÊNCIA NA GRADUAÇÃO– PEDG/</w:t>
      </w:r>
      <w:r w:rsidR="004F2C05">
        <w:rPr>
          <w:b/>
          <w:sz w:val="24"/>
        </w:rPr>
        <w:t>UFPI</w:t>
      </w:r>
    </w:p>
    <w:p w:rsidR="00007E25" w:rsidRDefault="00007E25" w:rsidP="004F2C05">
      <w:pPr>
        <w:spacing w:before="93"/>
        <w:jc w:val="center"/>
        <w:rPr>
          <w:b/>
          <w:sz w:val="24"/>
        </w:rPr>
      </w:pPr>
      <w:r>
        <w:rPr>
          <w:b/>
          <w:sz w:val="24"/>
        </w:rPr>
        <w:t>Resolução N° 226/2013</w:t>
      </w:r>
    </w:p>
    <w:p w:rsidR="009B5C03" w:rsidRDefault="009B5C03" w:rsidP="009B5C03">
      <w:pPr>
        <w:spacing w:before="93"/>
        <w:jc w:val="both"/>
        <w:rPr>
          <w:b/>
          <w:sz w:val="24"/>
        </w:rPr>
      </w:pPr>
    </w:p>
    <w:p w:rsidR="00007E25" w:rsidRDefault="00007E25" w:rsidP="009B5C03">
      <w:pPr>
        <w:spacing w:before="93"/>
        <w:jc w:val="both"/>
        <w:rPr>
          <w:b/>
          <w:sz w:val="24"/>
        </w:rPr>
      </w:pPr>
    </w:p>
    <w:p w:rsidR="00007E25" w:rsidRDefault="00007E25" w:rsidP="009B5C03">
      <w:pPr>
        <w:spacing w:before="93"/>
        <w:jc w:val="both"/>
        <w:rPr>
          <w:b/>
          <w:sz w:val="24"/>
        </w:rPr>
      </w:pPr>
    </w:p>
    <w:p w:rsidR="009B5C03" w:rsidRDefault="009B5C03" w:rsidP="009B5C03">
      <w:pPr>
        <w:spacing w:before="93"/>
        <w:jc w:val="both"/>
        <w:rPr>
          <w:b/>
          <w:sz w:val="24"/>
        </w:rPr>
      </w:pPr>
      <w:r>
        <w:rPr>
          <w:b/>
          <w:sz w:val="24"/>
        </w:rPr>
        <w:t>1 Introdução</w:t>
      </w:r>
    </w:p>
    <w:p w:rsidR="009B5C03" w:rsidRDefault="009B5C03" w:rsidP="009B5C03">
      <w:pPr>
        <w:spacing w:before="93"/>
        <w:jc w:val="both"/>
        <w:rPr>
          <w:b/>
          <w:sz w:val="24"/>
        </w:rPr>
      </w:pPr>
    </w:p>
    <w:p w:rsidR="009B5C03" w:rsidRDefault="009B5C03" w:rsidP="009B5C03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O Programa de Estágio em Docência na Graduação (PEDG), da Universidade Federal do Piauí é regulamentado pela </w:t>
      </w:r>
      <w:r w:rsidR="00BC5DBE">
        <w:rPr>
          <w:sz w:val="24"/>
        </w:rPr>
        <w:t>Resolução N° 284</w:t>
      </w:r>
      <w:r w:rsidR="00454DD4">
        <w:rPr>
          <w:sz w:val="24"/>
        </w:rPr>
        <w:t>/201</w:t>
      </w:r>
      <w:r w:rsidR="00BC5DBE">
        <w:rPr>
          <w:sz w:val="24"/>
        </w:rPr>
        <w:t>8</w:t>
      </w:r>
      <w:bookmarkStart w:id="0" w:name="_GoBack"/>
      <w:bookmarkEnd w:id="0"/>
      <w:r w:rsidR="00454DD4">
        <w:rPr>
          <w:sz w:val="24"/>
        </w:rPr>
        <w:t>, com o objetivo de contribuir: “I - na formação para a docência de alunos de Pós-Graduação em nível de Mestrado e Doutorado por meio de atividades acadêmicas na Graduação; II – para a melhoria da qualidade do ensino nos Cursos de Graduação; III – para a articulação entre Graduação e Pós-Graduação.</w:t>
      </w:r>
    </w:p>
    <w:p w:rsidR="00454DD4" w:rsidRDefault="00454DD4" w:rsidP="009B5C03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>O Estágio Docência define-se pela atuação do alu</w:t>
      </w:r>
      <w:r w:rsidR="009E5D3E">
        <w:rPr>
          <w:sz w:val="24"/>
        </w:rPr>
        <w:t xml:space="preserve">no de Pós-Graduação em atividades acadêmicas sob a </w:t>
      </w:r>
      <w:r w:rsidR="002F2091">
        <w:rPr>
          <w:sz w:val="24"/>
        </w:rPr>
        <w:t>supervisão direta pelo professor responsável pela disciplina com ciência de Coordenadores de Graduação e de Pós-Graduação e Chefes de Departamento.</w:t>
      </w:r>
      <w:r w:rsidR="00A754C6">
        <w:rPr>
          <w:sz w:val="24"/>
        </w:rPr>
        <w:t xml:space="preserve"> Constitui-se parte do processo de formação de Mestres e Doutores para docência e devem ser realizados sem prejuízo do tempo de titulação dos mesmos.</w:t>
      </w:r>
    </w:p>
    <w:p w:rsidR="00524D5A" w:rsidRDefault="00524D5A" w:rsidP="009B5C03">
      <w:pPr>
        <w:spacing w:before="93" w:line="360" w:lineRule="auto"/>
        <w:ind w:firstLine="720"/>
        <w:jc w:val="both"/>
        <w:rPr>
          <w:sz w:val="24"/>
        </w:rPr>
      </w:pPr>
    </w:p>
    <w:p w:rsidR="00524D5A" w:rsidRPr="00524D5A" w:rsidRDefault="00524D5A" w:rsidP="00524D5A">
      <w:pPr>
        <w:spacing w:before="93" w:line="360" w:lineRule="auto"/>
        <w:jc w:val="both"/>
        <w:rPr>
          <w:b/>
          <w:sz w:val="24"/>
        </w:rPr>
      </w:pPr>
      <w:r w:rsidRPr="00524D5A">
        <w:rPr>
          <w:b/>
          <w:sz w:val="24"/>
        </w:rPr>
        <w:t xml:space="preserve">2 </w:t>
      </w:r>
      <w:r w:rsidR="00A754C6">
        <w:rPr>
          <w:b/>
          <w:sz w:val="24"/>
        </w:rPr>
        <w:t>P</w:t>
      </w:r>
      <w:r w:rsidRPr="00524D5A">
        <w:rPr>
          <w:b/>
          <w:sz w:val="24"/>
        </w:rPr>
        <w:t>articipação do Programa de Estágio em Docência na Graduação – PEDG/UFPI</w:t>
      </w:r>
    </w:p>
    <w:p w:rsidR="00524D5A" w:rsidRDefault="00524D5A" w:rsidP="009B5C03">
      <w:pPr>
        <w:spacing w:before="93" w:line="360" w:lineRule="auto"/>
        <w:ind w:firstLine="720"/>
        <w:jc w:val="both"/>
        <w:rPr>
          <w:sz w:val="24"/>
        </w:rPr>
      </w:pPr>
    </w:p>
    <w:p w:rsidR="00524D5A" w:rsidRDefault="00E7719E" w:rsidP="009B5C03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As atividades de estágio em docência na Graduação serão desenvolvidas por alunos regularmente matriculados em Programas de Pós-Graduação </w:t>
      </w:r>
      <w:r>
        <w:rPr>
          <w:i/>
          <w:sz w:val="24"/>
        </w:rPr>
        <w:t>Stricto sensu</w:t>
      </w:r>
      <w:r>
        <w:rPr>
          <w:sz w:val="24"/>
        </w:rPr>
        <w:t>, nos níveis de mestrado e doutorado.</w:t>
      </w:r>
    </w:p>
    <w:p w:rsidR="00E7719E" w:rsidRDefault="00E7719E" w:rsidP="009B5C03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lastRenderedPageBreak/>
        <w:t>É obrigatória a realização das atividades em docência aos bolsistas do Programa de Demanda Social da Coordenação</w:t>
      </w:r>
      <w:r w:rsidR="00A754C6">
        <w:rPr>
          <w:sz w:val="24"/>
        </w:rPr>
        <w:t xml:space="preserve"> de Aperfeiçoamento do Pessoal de Nível Superior (DS/CAPES) e aos bolsistas com bolsas concedidas por agências de fomento, matriculados aos cursos de Mestrado e Doutorado da UFPI. A participação dos demais alunos de Pós-Graduação no PEDG fica a cargo do regimento interno dos Programas de Pós-Graduação e da Chefia do Curso de Graduação.</w:t>
      </w:r>
    </w:p>
    <w:p w:rsidR="00B10A05" w:rsidRDefault="00B10A05" w:rsidP="009B5C03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As atividades de estágio em docência na Graduação da UFPI deverão ser desenvolvidas </w:t>
      </w:r>
      <w:r w:rsidR="008322DC">
        <w:rPr>
          <w:sz w:val="24"/>
        </w:rPr>
        <w:t xml:space="preserve">pelos alunos após a conclusão dos créditos iniciais das disciplinas obrigatórias do PPGCOM, </w:t>
      </w:r>
      <w:r>
        <w:rPr>
          <w:sz w:val="24"/>
        </w:rPr>
        <w:t>pelo período mínimo de 01 (um) semestre para aluno de curso de Mestrado e 02 (dois) semestres para alunos de curso de Doutorado.</w:t>
      </w:r>
    </w:p>
    <w:p w:rsidR="00A754C6" w:rsidRDefault="00B10A05" w:rsidP="009B5C03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>O aluno deverá dedicar-se 04 (quatro) horas semanais às atividades de estágio em docência.</w:t>
      </w:r>
    </w:p>
    <w:p w:rsidR="005F171F" w:rsidRDefault="0076401B" w:rsidP="009B5C03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>O aluno poderá ser d</w:t>
      </w:r>
      <w:r w:rsidR="005F171F" w:rsidRPr="005F171F">
        <w:rPr>
          <w:sz w:val="24"/>
        </w:rPr>
        <w:t>ispensa</w:t>
      </w:r>
      <w:r>
        <w:rPr>
          <w:sz w:val="24"/>
        </w:rPr>
        <w:t>do</w:t>
      </w:r>
      <w:r w:rsidR="005F171F" w:rsidRPr="005F171F">
        <w:rPr>
          <w:sz w:val="24"/>
        </w:rPr>
        <w:t xml:space="preserve"> da obrigatoriedade do Estágio Docência, com amparo legal na Resolução Nº 226/13 CEPEX, artigos I e II, por ter realizado atividade docente em disciplina de graduação e/ou ter experiência como docente do ensino superior pelo período mínimo de 01 (um) semestre para aluno do curso de mestrado e 02 (dois) semestres, para alunos de curso de doutorado.</w:t>
      </w:r>
    </w:p>
    <w:p w:rsidR="00B10A05" w:rsidRDefault="00B10A05" w:rsidP="009B5C03">
      <w:pPr>
        <w:spacing w:before="93" w:line="360" w:lineRule="auto"/>
        <w:ind w:firstLine="720"/>
        <w:jc w:val="both"/>
        <w:rPr>
          <w:sz w:val="24"/>
        </w:rPr>
      </w:pPr>
    </w:p>
    <w:p w:rsidR="00B10A05" w:rsidRPr="00B10A05" w:rsidRDefault="00B10A05" w:rsidP="00B10A05">
      <w:pPr>
        <w:spacing w:before="93" w:line="360" w:lineRule="auto"/>
        <w:jc w:val="both"/>
        <w:rPr>
          <w:b/>
          <w:sz w:val="24"/>
        </w:rPr>
      </w:pPr>
      <w:r w:rsidRPr="00B10A05">
        <w:rPr>
          <w:b/>
          <w:sz w:val="24"/>
        </w:rPr>
        <w:t>3 Procedimentos para desenvolvimento das atividades de estágio em docência</w:t>
      </w:r>
    </w:p>
    <w:p w:rsidR="00B10A05" w:rsidRDefault="00B10A05" w:rsidP="00B10A05">
      <w:pPr>
        <w:spacing w:before="93" w:line="360" w:lineRule="auto"/>
        <w:jc w:val="both"/>
        <w:rPr>
          <w:sz w:val="24"/>
        </w:rPr>
      </w:pPr>
    </w:p>
    <w:p w:rsidR="00B10A05" w:rsidRDefault="008948FC" w:rsidP="00B10A05">
      <w:pPr>
        <w:spacing w:before="93" w:line="360" w:lineRule="auto"/>
        <w:jc w:val="both"/>
        <w:rPr>
          <w:sz w:val="24"/>
        </w:rPr>
      </w:pPr>
      <w:r>
        <w:rPr>
          <w:sz w:val="24"/>
        </w:rPr>
        <w:tab/>
      </w:r>
      <w:r w:rsidR="00305571">
        <w:rPr>
          <w:sz w:val="24"/>
        </w:rPr>
        <w:t>Para o desenvolvimento das atividades de estágio em docência, alunos bolsistas</w:t>
      </w:r>
      <w:r w:rsidR="0044236E">
        <w:rPr>
          <w:sz w:val="24"/>
        </w:rPr>
        <w:t>,</w:t>
      </w:r>
      <w:r w:rsidR="00305571">
        <w:rPr>
          <w:sz w:val="24"/>
        </w:rPr>
        <w:t xml:space="preserve"> ou não, dever</w:t>
      </w:r>
      <w:r w:rsidR="0044236E">
        <w:rPr>
          <w:sz w:val="24"/>
        </w:rPr>
        <w:t>ão</w:t>
      </w:r>
      <w:r w:rsidR="00305571">
        <w:rPr>
          <w:sz w:val="24"/>
        </w:rPr>
        <w:t xml:space="preserve"> </w:t>
      </w:r>
      <w:r w:rsidR="00A91436">
        <w:rPr>
          <w:sz w:val="24"/>
        </w:rPr>
        <w:t>protocolar os documentos relacionados abaixo, após ciência do orientador e da instância acadêmica responsável pela oferta do componente curricular, para aprovação pelo Colegiado do PPGCOM</w:t>
      </w:r>
      <w:r w:rsidR="00305571">
        <w:rPr>
          <w:sz w:val="24"/>
        </w:rPr>
        <w:t>:</w:t>
      </w:r>
    </w:p>
    <w:p w:rsidR="00305571" w:rsidRDefault="00305571" w:rsidP="00305571">
      <w:pPr>
        <w:pStyle w:val="PargrafodaLista"/>
        <w:numPr>
          <w:ilvl w:val="0"/>
          <w:numId w:val="2"/>
        </w:numPr>
        <w:spacing w:before="93" w:line="360" w:lineRule="auto"/>
        <w:jc w:val="both"/>
        <w:rPr>
          <w:sz w:val="24"/>
        </w:rPr>
      </w:pPr>
      <w:r>
        <w:rPr>
          <w:sz w:val="24"/>
        </w:rPr>
        <w:t>Requerimento de apresentação do Plano de Estágio em Docência (PED);</w:t>
      </w:r>
    </w:p>
    <w:p w:rsidR="00305571" w:rsidRDefault="00305571" w:rsidP="00305571">
      <w:pPr>
        <w:pStyle w:val="PargrafodaLista"/>
        <w:numPr>
          <w:ilvl w:val="0"/>
          <w:numId w:val="2"/>
        </w:numPr>
        <w:spacing w:before="93" w:line="360" w:lineRule="auto"/>
        <w:jc w:val="both"/>
        <w:rPr>
          <w:sz w:val="24"/>
        </w:rPr>
      </w:pPr>
      <w:r>
        <w:rPr>
          <w:sz w:val="24"/>
        </w:rPr>
        <w:t>Plano de Estágio em Docência (PED);</w:t>
      </w:r>
    </w:p>
    <w:p w:rsidR="00305571" w:rsidRDefault="00305571" w:rsidP="00305571">
      <w:pPr>
        <w:pStyle w:val="PargrafodaLista"/>
        <w:numPr>
          <w:ilvl w:val="0"/>
          <w:numId w:val="2"/>
        </w:numPr>
        <w:spacing w:before="93" w:line="360" w:lineRule="auto"/>
        <w:jc w:val="both"/>
        <w:rPr>
          <w:sz w:val="24"/>
        </w:rPr>
      </w:pPr>
      <w:r>
        <w:rPr>
          <w:sz w:val="24"/>
        </w:rPr>
        <w:t>Plano de Curso da Disciplina;</w:t>
      </w:r>
    </w:p>
    <w:p w:rsidR="00305571" w:rsidRDefault="006D177F" w:rsidP="00AB552F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>Após o término das atividades de estágio em docência, o aluno deverá elaborar o Relatório de Atividades</w:t>
      </w:r>
      <w:r w:rsidR="00DC15F0">
        <w:rPr>
          <w:sz w:val="24"/>
        </w:rPr>
        <w:t xml:space="preserve">, que deverá ser assinado </w:t>
      </w:r>
      <w:r w:rsidR="00F01DB6">
        <w:rPr>
          <w:sz w:val="24"/>
        </w:rPr>
        <w:t xml:space="preserve">também pelo orientador para emissão </w:t>
      </w:r>
      <w:r w:rsidR="00F01DB6">
        <w:rPr>
          <w:sz w:val="24"/>
        </w:rPr>
        <w:lastRenderedPageBreak/>
        <w:t>de uma declaração.</w:t>
      </w:r>
    </w:p>
    <w:p w:rsidR="00F01DB6" w:rsidRDefault="00F01DB6" w:rsidP="00AB552F">
      <w:pPr>
        <w:spacing w:before="93" w:line="360" w:lineRule="auto"/>
        <w:ind w:firstLine="720"/>
        <w:jc w:val="both"/>
        <w:rPr>
          <w:sz w:val="24"/>
        </w:rPr>
      </w:pPr>
      <w:r>
        <w:rPr>
          <w:sz w:val="24"/>
        </w:rPr>
        <w:t>Para a emissão de uma declaração das atividades realizadas pelo discente bolsista, ou não, em seu estágio em docência</w:t>
      </w:r>
      <w:r w:rsidR="00486ACD">
        <w:rPr>
          <w:sz w:val="24"/>
        </w:rPr>
        <w:t>.</w:t>
      </w:r>
    </w:p>
    <w:p w:rsidR="000D63B4" w:rsidRPr="006D177F" w:rsidRDefault="000D63B4" w:rsidP="00AB552F">
      <w:pPr>
        <w:spacing w:before="93" w:line="360" w:lineRule="auto"/>
        <w:ind w:firstLine="720"/>
        <w:jc w:val="both"/>
        <w:rPr>
          <w:sz w:val="24"/>
        </w:rPr>
      </w:pPr>
    </w:p>
    <w:p w:rsidR="00B10A05" w:rsidRDefault="00B10A05" w:rsidP="009B5C03">
      <w:pPr>
        <w:spacing w:before="93" w:line="360" w:lineRule="auto"/>
        <w:ind w:firstLine="720"/>
        <w:jc w:val="both"/>
        <w:rPr>
          <w:sz w:val="24"/>
        </w:rPr>
      </w:pPr>
    </w:p>
    <w:p w:rsidR="00A754C6" w:rsidRDefault="00A754C6" w:rsidP="009B5C03">
      <w:pPr>
        <w:spacing w:before="93" w:line="360" w:lineRule="auto"/>
        <w:ind w:firstLine="720"/>
        <w:jc w:val="both"/>
        <w:rPr>
          <w:sz w:val="24"/>
        </w:rPr>
      </w:pPr>
    </w:p>
    <w:p w:rsidR="0073499D" w:rsidRPr="00E7719E" w:rsidRDefault="0073499D" w:rsidP="009B5C03">
      <w:pPr>
        <w:spacing w:before="93" w:line="360" w:lineRule="auto"/>
        <w:ind w:firstLine="720"/>
        <w:jc w:val="both"/>
        <w:rPr>
          <w:sz w:val="24"/>
        </w:rPr>
      </w:pPr>
    </w:p>
    <w:p w:rsidR="00DD645E" w:rsidRDefault="00DD645E">
      <w:pPr>
        <w:pStyle w:val="Corpodetexto"/>
        <w:rPr>
          <w:b/>
          <w:sz w:val="26"/>
        </w:rPr>
      </w:pPr>
    </w:p>
    <w:p w:rsidR="00DD645E" w:rsidRDefault="00DD645E">
      <w:pPr>
        <w:pStyle w:val="Corpodetexto"/>
        <w:rPr>
          <w:b/>
          <w:sz w:val="26"/>
        </w:rPr>
      </w:pPr>
    </w:p>
    <w:sectPr w:rsidR="00DD645E" w:rsidSect="00454DD4">
      <w:type w:val="continuous"/>
      <w:pgSz w:w="12250" w:h="1585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719"/>
    <w:multiLevelType w:val="hybridMultilevel"/>
    <w:tmpl w:val="0AC0E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0B92"/>
    <w:multiLevelType w:val="hybridMultilevel"/>
    <w:tmpl w:val="2EDAD970"/>
    <w:lvl w:ilvl="0" w:tplc="473C5464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1" w:tplc="0F3277C2">
      <w:numFmt w:val="bullet"/>
      <w:lvlText w:val="•"/>
      <w:lvlJc w:val="left"/>
      <w:pPr>
        <w:ind w:left="1478" w:hanging="361"/>
      </w:pPr>
      <w:rPr>
        <w:rFonts w:hint="default"/>
        <w:lang w:val="pt-BR" w:eastAsia="pt-BR" w:bidi="pt-BR"/>
      </w:rPr>
    </w:lvl>
    <w:lvl w:ilvl="2" w:tplc="B6D814C0">
      <w:numFmt w:val="bullet"/>
      <w:lvlText w:val="•"/>
      <w:lvlJc w:val="left"/>
      <w:pPr>
        <w:ind w:left="2456" w:hanging="361"/>
      </w:pPr>
      <w:rPr>
        <w:rFonts w:hint="default"/>
        <w:lang w:val="pt-BR" w:eastAsia="pt-BR" w:bidi="pt-BR"/>
      </w:rPr>
    </w:lvl>
    <w:lvl w:ilvl="3" w:tplc="7D105D58">
      <w:numFmt w:val="bullet"/>
      <w:lvlText w:val="•"/>
      <w:lvlJc w:val="left"/>
      <w:pPr>
        <w:ind w:left="3434" w:hanging="361"/>
      </w:pPr>
      <w:rPr>
        <w:rFonts w:hint="default"/>
        <w:lang w:val="pt-BR" w:eastAsia="pt-BR" w:bidi="pt-BR"/>
      </w:rPr>
    </w:lvl>
    <w:lvl w:ilvl="4" w:tplc="5B32293C">
      <w:numFmt w:val="bullet"/>
      <w:lvlText w:val="•"/>
      <w:lvlJc w:val="left"/>
      <w:pPr>
        <w:ind w:left="4412" w:hanging="361"/>
      </w:pPr>
      <w:rPr>
        <w:rFonts w:hint="default"/>
        <w:lang w:val="pt-BR" w:eastAsia="pt-BR" w:bidi="pt-BR"/>
      </w:rPr>
    </w:lvl>
    <w:lvl w:ilvl="5" w:tplc="5428E5CE">
      <w:numFmt w:val="bullet"/>
      <w:lvlText w:val="•"/>
      <w:lvlJc w:val="left"/>
      <w:pPr>
        <w:ind w:left="5391" w:hanging="361"/>
      </w:pPr>
      <w:rPr>
        <w:rFonts w:hint="default"/>
        <w:lang w:val="pt-BR" w:eastAsia="pt-BR" w:bidi="pt-BR"/>
      </w:rPr>
    </w:lvl>
    <w:lvl w:ilvl="6" w:tplc="BCA0C804">
      <w:numFmt w:val="bullet"/>
      <w:lvlText w:val="•"/>
      <w:lvlJc w:val="left"/>
      <w:pPr>
        <w:ind w:left="6369" w:hanging="361"/>
      </w:pPr>
      <w:rPr>
        <w:rFonts w:hint="default"/>
        <w:lang w:val="pt-BR" w:eastAsia="pt-BR" w:bidi="pt-BR"/>
      </w:rPr>
    </w:lvl>
    <w:lvl w:ilvl="7" w:tplc="C15A4866">
      <w:numFmt w:val="bullet"/>
      <w:lvlText w:val="•"/>
      <w:lvlJc w:val="left"/>
      <w:pPr>
        <w:ind w:left="7347" w:hanging="361"/>
      </w:pPr>
      <w:rPr>
        <w:rFonts w:hint="default"/>
        <w:lang w:val="pt-BR" w:eastAsia="pt-BR" w:bidi="pt-BR"/>
      </w:rPr>
    </w:lvl>
    <w:lvl w:ilvl="8" w:tplc="08D2BAEA">
      <w:numFmt w:val="bullet"/>
      <w:lvlText w:val="•"/>
      <w:lvlJc w:val="left"/>
      <w:pPr>
        <w:ind w:left="8325" w:hanging="36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E"/>
    <w:rsid w:val="00007E25"/>
    <w:rsid w:val="00022D47"/>
    <w:rsid w:val="000D63B4"/>
    <w:rsid w:val="002F2091"/>
    <w:rsid w:val="00305571"/>
    <w:rsid w:val="003C441C"/>
    <w:rsid w:val="0044236E"/>
    <w:rsid w:val="00454DD4"/>
    <w:rsid w:val="00486ACD"/>
    <w:rsid w:val="004F2C05"/>
    <w:rsid w:val="00524D5A"/>
    <w:rsid w:val="005E1EC4"/>
    <w:rsid w:val="005F171F"/>
    <w:rsid w:val="00654F32"/>
    <w:rsid w:val="006A0C3B"/>
    <w:rsid w:val="006D177F"/>
    <w:rsid w:val="006E36D9"/>
    <w:rsid w:val="00705BE9"/>
    <w:rsid w:val="00733113"/>
    <w:rsid w:val="0073499D"/>
    <w:rsid w:val="0076401B"/>
    <w:rsid w:val="007D18D5"/>
    <w:rsid w:val="008322DC"/>
    <w:rsid w:val="008948FC"/>
    <w:rsid w:val="008C1B0C"/>
    <w:rsid w:val="00923FDA"/>
    <w:rsid w:val="009B5C03"/>
    <w:rsid w:val="009E5D3E"/>
    <w:rsid w:val="00A0238C"/>
    <w:rsid w:val="00A56AE2"/>
    <w:rsid w:val="00A754C6"/>
    <w:rsid w:val="00A91436"/>
    <w:rsid w:val="00AB552F"/>
    <w:rsid w:val="00B10A05"/>
    <w:rsid w:val="00BC5DBE"/>
    <w:rsid w:val="00C557B6"/>
    <w:rsid w:val="00CC0A8A"/>
    <w:rsid w:val="00DC15F0"/>
    <w:rsid w:val="00DD645E"/>
    <w:rsid w:val="00E54F5B"/>
    <w:rsid w:val="00E7719E"/>
    <w:rsid w:val="00F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B92E"/>
  <w15:docId w15:val="{618E7C57-701D-44AF-B39B-8C39D1F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F2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C0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Hewlett-Packard Company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JOÃO BERCHMANS DE CARVALHO</dc:creator>
  <cp:lastModifiedBy>Hewlett-Packard Company</cp:lastModifiedBy>
  <cp:revision>29</cp:revision>
  <cp:lastPrinted>2018-09-11T19:18:00Z</cp:lastPrinted>
  <dcterms:created xsi:type="dcterms:W3CDTF">2018-09-12T12:18:00Z</dcterms:created>
  <dcterms:modified xsi:type="dcterms:W3CDTF">2019-03-13T13:38:00Z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2018-09-11T00:00:00Z</vt:filetime>
  </property>
</Properties>
</file>