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IV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TABELA DE PONTOS PARA ANÁLISE DE CURRÍCULO LATTES – SELEÇÃO DE DOUTORADO 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Nome ____________________________________________________________ 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tbl>
      <w:tblPr>
        <w:tblStyle w:val="a3"/>
        <w:tblW w:w="90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06"/>
        <w:gridCol w:w="1275"/>
        <w:gridCol w:w="1277"/>
        <w:gridCol w:w="1274"/>
        <w:gridCol w:w="1127"/>
      </w:tblGrid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MÁXIMO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1. Aperfeiçoamento na área (180 horas ou 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2. Aperfeiçoamento fora da área (180 horas ou 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3. Especialização na área (360 horas e 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4. Especialização fora da área (360 horas e mais)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5. Artigo completo publicado em periódico científico (Qualis A1) –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6. Artigo completo publicado em periódico científico (Qualis A2) –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7. Artigo completo publicado em periódico científico (Qualis A3) –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8. Artigo completo publicado em periódico científico (Qualis A4) –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9. Artigo completo publicado em periódico (Qualis B1)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10. Artigo completo publicado em periódico (Qualis B2)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11. Artigo completo publicado em periódico (Qualis B3)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12. Artigo completo publicado em periódico (Qualis B4)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13. Artigo completo publicado em periódico (Qualis C ou sem qualis) - Qualis Química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sdt>
              <w:sdtPr>
                <w:id w:val="712469192"/>
              </w:sdtPr>
              <w:sdtContent>
                <w:sdt>
                  <w:sdtPr/>
                  <w:sdtContent>
                    <w:r>
                      <w:rPr>
                        <w:rFonts w:eastAsia="Arial Unicode MS" w:cs="Arial Unicode MS" w:ascii="Arial Unicode MS" w:hAnsi="Arial Unicode MS"/>
                        <w:color w:val="000000"/>
                        <w:sz w:val="24"/>
                        <w:szCs w:val="24"/>
                        <w:lang w:val="pt-BR"/>
                      </w:rPr>
                    </w:r>
                    <w:r>
                      <w:rPr>
                        <w:rFonts w:eastAsia="Arial Unicode MS" w:cs="Arial Unicode MS" w:ascii="Arial Unicode MS" w:hAnsi="Arial Unicode MS"/>
                        <w:color w:val="000000"/>
                        <w:sz w:val="24"/>
                        <w:szCs w:val="24"/>
                        <w:lang w:val="pt-BR"/>
                      </w:rPr>
                      <w:t>14. Artigos publicados não classificados pelo sistema QUALIS, com ISSN, e fator de impacto ≥ 1</w:t>
                    </w:r>
                  </w:sdtContent>
                </w:sdt>
              </w:sdtContent>
            </w:sdt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15. Participação em Projeto de Pesquisa financiado (por ano), não conta PIBIC, PIBITI, PI</w:t>
            </w:r>
            <w:r>
              <w:rPr>
                <w:rFonts w:eastAsia="Arial" w:cs="Arial" w:ascii="Arial" w:hAnsi="Arial"/>
                <w:sz w:val="24"/>
                <w:szCs w:val="24"/>
                <w:lang w:val="pt-BR"/>
              </w:rPr>
              <w:t>BID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16. Comunicação em congresso científico internacional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17. Comunicação em congresso científico 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18. Comunicação em congresso científico local/regional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19. Resumo expandido publicado em anais de evento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20. Resumo simples publicado em anais de evento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21. Livro/e-book publicado no país na área com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22. Livro/e-book publicado no país em outras áreas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306" w:leader="none"/>
              </w:tabs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23. Livro/e-book publicado no exterior na área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24. Livro/e-book publicado no exterior em outras áreas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25. Livro/e-book destinado a material didático com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26. Capítulo de livro/e-book publicado no país na área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27. Capítulo de livro/e-book publicado no país em outras áreas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28. Capítulo de livro/e-book publicado no exterior na área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29. Capítulo de livro/e-book publicado no exterior em outras áreas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30. Capítulo de livro/e-book destinado a material didático com ISBN/DOI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31. Realização de pedidos de depósito de patentes junto ao INPI ou PCT, por via do Nintec/UFPI (Núcleo de Inovações Tecnológicas da Universidade Federal do Piauí).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32. Desenvolvimento de patentes com concessão definitiva (Carta Patente).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33. Professor do Ensino Superior (por período)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34. Professor do Ensino Básico e Técnico (por ano)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35. Participação em banca examinadora de Concurso Público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36. Participação em Comissões (acadêmicas e administrativas)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37. Orientação de Monitoria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38. Participação em Monitoria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39. Orientação de Iniciação científica (concluída)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40. Participação em Iniciação científica (concluída)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41. Participação em Iniciação tecnológica (concluída)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42. Participação como bolsista de extensão (PIBEX)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43. Orientação de trabalho de conclusão de curso (TCC)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44. Orientação de Iniciação à Docência (PIBID) (por ano)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45. Participação em Iniciação à Docência (PIBID)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vertAlign w:val="superscript"/>
                <w:lang w:val="pt-BR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(por ano)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46. Participação em banca de TCC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pt-BR"/>
              </w:rPr>
              <w:t>47. Participação em Programa de Educação Tutorial (por ano)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both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20" w:after="12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/>
        <w:t>Não serão contabilizados artigos aceitos para publicação.</w:t>
      </w:r>
    </w:p>
    <w:p>
      <w:pPr>
        <w:pStyle w:val="Normal"/>
        <w:rPr/>
      </w:pPr>
      <w:r>
        <w:rPr/>
        <w:t>A classificação de periódicos no WEBQUALIS será relativa a 2017 – 2020, Avaliação da CAPES – QUÍMICA</w:t>
      </w:r>
    </w:p>
    <w:p>
      <w:pPr>
        <w:pStyle w:val="Normal"/>
        <w:spacing w:lineRule="auto" w:line="276"/>
        <w:jc w:val="both"/>
        <w:rPr/>
      </w:pPr>
      <w:bookmarkStart w:id="0" w:name="_heading=h.4d34og8"/>
      <w:bookmarkEnd w:id="0"/>
      <w:r>
        <w:rPr/>
        <w:t>Artigo, livro e capítulo de livro serão contabilizados no interstício de 2018 a 2023. Anterior a este interstício, contará 10% da pontuação de cada ítem.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left="-567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13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3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1db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71db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4d5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a057f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a46a6f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de57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a46a6f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UELokNGzl1Bkj8a5B+ZUCQ6ttA==">CgMxLjAaJAoBMBIfCh0IB0IZCgVBcmlhbB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gAciExOGk0YmhhR0Faang3VUxOLWU3c1VycXdIYkFlQV9PU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LibreOffice/7.4.2.3$Windows_x86 LibreOffice_project/382eef1f22670f7f4118c8c2dd222ec7ad009daf</Application>
  <AppVersion>15.0000</AppVersion>
  <Pages>4</Pages>
  <Words>634</Words>
  <Characters>3449</Characters>
  <CharactersWithSpaces>3931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2022-08-26T06:18:00Z</dcterms:created>
  <dc:creator>José Machado Moita Neto</dc:creator>
  <dc:description/>
  <dc:language>pt-BR</dc:language>
  <cp:lastModifiedBy/>
  <dcterms:modified xsi:type="dcterms:W3CDTF">2023-10-18T11:49:54Z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