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XI</w:t>
      </w:r>
    </w:p>
    <w:p>
      <w:pPr>
        <w:pStyle w:val="Normal"/>
        <w:pBdr/>
        <w:jc w:val="center"/>
        <w:rPr>
          <w:rFonts w:ascii="Arial" w:hAnsi="Arial" w:eastAsia="Arial" w:cs="Arial"/>
          <w:b/>
          <w:b/>
          <w:color w:val="000000"/>
          <w:sz w:val="26"/>
          <w:szCs w:val="26"/>
          <w:highlight w:val="yellow"/>
        </w:rPr>
      </w:pPr>
      <w:r>
        <w:rPr>
          <w:rFonts w:eastAsia="Arial" w:cs="Arial" w:ascii="Arial" w:hAnsi="Arial"/>
          <w:b/>
          <w:color w:val="000000"/>
          <w:sz w:val="26"/>
          <w:szCs w:val="26"/>
          <w:highlight w:val="yellow"/>
        </w:rPr>
      </w:r>
    </w:p>
    <w:p>
      <w:pPr>
        <w:pStyle w:val="Normal"/>
        <w:spacing w:before="87" w:after="0"/>
        <w:ind w:left="2009" w:right="201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DECLARAÇÃO DE CONHECIMENTO DA RESOLUÇÃO Nº 022/2014 CEPEX</w:t>
      </w:r>
    </w:p>
    <w:p>
      <w:pPr>
        <w:pStyle w:val="Normal"/>
        <w:pBdr/>
        <w:spacing w:before="5" w:after="0"/>
        <w:rPr>
          <w:rFonts w:ascii="Arial" w:hAnsi="Arial" w:eastAsia="Arial" w:cs="Arial"/>
          <w:b/>
          <w:b/>
          <w:color w:val="000000"/>
          <w:sz w:val="44"/>
          <w:szCs w:val="44"/>
        </w:rPr>
      </w:pPr>
      <w:r>
        <w:rPr>
          <w:rFonts w:eastAsia="Arial" w:cs="Arial" w:ascii="Arial" w:hAnsi="Arial"/>
          <w:b/>
          <w:color w:val="000000"/>
          <w:sz w:val="44"/>
          <w:szCs w:val="44"/>
        </w:rPr>
      </w:r>
    </w:p>
    <w:p>
      <w:pPr>
        <w:pStyle w:val="Normal"/>
        <w:pBdr/>
        <w:spacing w:lineRule="auto" w:line="360" w:before="1" w:after="0"/>
        <w:ind w:left="118" w:right="114" w:firstLine="707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Declaro, para os devidos fins, em observância à Resolução Nº 022/2014-CEPEX, que sou Concludente de Curso de Graduação/Pós-Graduação (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Lato Sensu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ou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Stricto Sensu),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estou fazendo a matrícula provisória e conto com o prazo de até 60 (sessenta) dias para apresentar: documento de integralização curricular de Curso de Graduação, em caso de Pós-Graduação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Lato Sensu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ou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Stricto Sensu, </w:t>
      </w:r>
      <w:r>
        <w:rPr>
          <w:rFonts w:eastAsia="Arial" w:cs="Arial" w:ascii="Arial" w:hAnsi="Arial"/>
          <w:color w:val="000000"/>
          <w:sz w:val="24"/>
          <w:szCs w:val="24"/>
        </w:rPr>
        <w:t>comprovante de entrega da versão final de Trabalho de Conclusão de Curso ou Dissertação.</w:t>
      </w:r>
    </w:p>
    <w:p>
      <w:pPr>
        <w:pStyle w:val="Normal"/>
        <w:pBdr/>
        <w:spacing w:lineRule="auto" w:line="362" w:before="199" w:after="0"/>
        <w:ind w:left="118" w:right="120" w:firstLine="707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Declaro ainda ciência de que o não atendimento ao prazo estipulado acima implicará em cancelamento imediato da matrícula provisória.</w:t>
      </w:r>
    </w:p>
    <w:p>
      <w:pPr>
        <w:pStyle w:val="Normal"/>
        <w:pBdr/>
        <w:spacing w:lineRule="auto" w:line="360" w:before="196" w:after="0"/>
        <w:ind w:left="118" w:right="119" w:firstLine="707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Esta declaração é feita em observância aos artigos 297-299 do Código Penal Brasileiro e, cumulativo, com o cancelamento imediato de matrícula, sem direito a recurso.</w:t>
      </w:r>
    </w:p>
    <w:p>
      <w:pPr>
        <w:pStyle w:val="Normal"/>
        <w:pBdr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pBdr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Teresina-PI, </w:t>
      </w:r>
      <w:r>
        <w:rPr>
          <w:rFonts w:eastAsia="Arial" w:cs="Arial" w:ascii="Arial" w:hAnsi="Arial"/>
          <w:b/>
          <w:sz w:val="24"/>
          <w:szCs w:val="24"/>
        </w:rPr>
        <w:t>___ / ___ / ___</w:t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</w:t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Nome do Candidato(a):______________________________________________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Programa de Pós-Graduação:________________________________________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3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1db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71db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4d54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a057f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a46a6f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de57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a46a6f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UELokNGzl1Bkj8a5B+ZUCQ6ttA==">CgMxLjAaJAoBMBIfCh0IB0IZCgVBcmlhbB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gAciExOGk0YmhhR0Faang3VUxOLWU3c1VycXdIYkFlQV9PU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LibreOffice/7.4.2.3$Windows_x86 LibreOffice_project/382eef1f22670f7f4118c8c2dd222ec7ad009daf</Application>
  <AppVersion>15.0000</AppVersion>
  <Pages>1</Pages>
  <Words>178</Words>
  <Characters>1190</Characters>
  <CharactersWithSpaces>1349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2022-08-26T06:18:00Z</dcterms:created>
  <dc:creator>José Machado Moita Neto</dc:creator>
  <dc:description/>
  <dc:language>pt-BR</dc:language>
  <cp:lastModifiedBy/>
  <dcterms:modified xsi:type="dcterms:W3CDTF">2023-10-18T11:57:16Z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