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436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2976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331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1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2"/>
        </w:rPr>
        <w:t> </w:t>
      </w:r>
      <w:r>
        <w:rPr/>
        <w:t>12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/>
        <w:t>DECLARAÇÃO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CONHECIMENTO</w:t>
      </w:r>
    </w:p>
    <w:p>
      <w:pPr>
        <w:pStyle w:val="BodyText"/>
        <w:spacing w:line="259" w:lineRule="auto" w:before="239"/>
        <w:ind w:left="140" w:right="1"/>
        <w:jc w:val="both"/>
      </w:pPr>
      <w:r>
        <w:rPr/>
        <w:t>Declaro, para os devidos fins, em observância ao Art. 32 da Resolução CEPEX/UFPI nº 956, de 18 de dezembro de 2025, que estou ciente de que não será permitida matrícula simultânea na UFPI em dois programas de Pós-Graduação stricto sensu, em um programa de Pós-Graduação stricto sensu e um curso de Graduação, ou em um programa de Pós-Graduação stricto sensu e um curso lato sensu, em qualquer Instituição de Ensino Superior.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tabs>
          <w:tab w:pos="1595" w:val="left" w:leader="none"/>
          <w:tab w:pos="4047" w:val="left" w:leader="none"/>
        </w:tabs>
        <w:ind w:left="139"/>
        <w:jc w:val="center"/>
      </w:pPr>
      <w:r>
        <w:rPr/>
        <w:t>Teresina,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1702561</wp:posOffset>
                </wp:positionH>
                <wp:positionV relativeFrom="paragraph">
                  <wp:posOffset>167787</wp:posOffset>
                </wp:positionV>
                <wp:extent cx="41541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13.211652pt;width:327.1pt;height:.1pt;mso-position-horizontal-relative:page;mso-position-vertical-relative:paragraph;z-index:-15728640;mso-wrap-distance-left:0;mso-wrap-distance-right:0" id="docshape3" coordorigin="2681,264" coordsize="6542,0" path="m2681,264l9223,264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138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1011" w:top="380" w:bottom="1200" w:left="992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6608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120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5936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5884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40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2026-09-11T10:58:14Z</dcterms:created>
  <dcterms:modified xsi:type="dcterms:W3CDTF">2026-09-11T10:58:14Z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